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97EC1" w:rsidRPr="00FC6EBE" w:rsidRDefault="001F7603" w:rsidP="00197EC1">
      <w:pPr>
        <w:pStyle w:val="a4"/>
        <w:tabs>
          <w:tab w:val="right" w:pos="9180"/>
        </w:tabs>
        <w:ind w:right="-58"/>
        <w:rPr>
          <w:bCs w:val="0"/>
          <w:sz w:val="28"/>
          <w:lang w:eastAsia="ko-KR"/>
        </w:rPr>
      </w:pPr>
      <w:bookmarkStart w:id="0" w:name="OLE_LINK1"/>
      <w:bookmarkStart w:id="1" w:name="OLE_LINK2"/>
      <w:r>
        <w:rPr>
          <w:bCs w:val="0"/>
          <w:sz w:val="28"/>
        </w:rPr>
        <w:t xml:space="preserve">3GPP TSG RAN WG1 </w:t>
      </w:r>
      <w:r w:rsidR="00D321A9">
        <w:rPr>
          <w:bCs w:val="0"/>
          <w:sz w:val="28"/>
        </w:rPr>
        <w:t>#9</w:t>
      </w:r>
      <w:r w:rsidR="00E05573">
        <w:rPr>
          <w:bCs w:val="0"/>
          <w:sz w:val="28"/>
        </w:rPr>
        <w:t>7</w:t>
      </w:r>
      <w:r w:rsidR="00197EC1" w:rsidRPr="00FC6EBE">
        <w:rPr>
          <w:bCs w:val="0"/>
          <w:sz w:val="28"/>
        </w:rPr>
        <w:tab/>
      </w:r>
      <w:r w:rsidR="00D5116C">
        <w:rPr>
          <w:bCs w:val="0"/>
          <w:sz w:val="28"/>
        </w:rPr>
        <w:t xml:space="preserve">    </w:t>
      </w:r>
      <w:r w:rsidR="00197EC1" w:rsidRPr="00FC6EBE">
        <w:rPr>
          <w:bCs w:val="0"/>
          <w:sz w:val="28"/>
        </w:rPr>
        <w:t>R1-</w:t>
      </w:r>
      <w:r w:rsidR="00600A58" w:rsidRPr="00FC6EBE">
        <w:rPr>
          <w:bCs w:val="0"/>
          <w:sz w:val="28"/>
          <w:lang w:val="en-GB"/>
        </w:rPr>
        <w:t>1</w:t>
      </w:r>
      <w:r w:rsidR="00FC76CD">
        <w:rPr>
          <w:bCs w:val="0"/>
          <w:sz w:val="28"/>
          <w:lang w:val="en-GB"/>
        </w:rPr>
        <w:t>9</w:t>
      </w:r>
      <w:r w:rsidR="00E21824" w:rsidRPr="00E21824">
        <w:rPr>
          <w:bCs w:val="0"/>
          <w:sz w:val="28"/>
          <w:lang w:val="en-GB"/>
        </w:rPr>
        <w:t>06724</w:t>
      </w:r>
    </w:p>
    <w:p w:rsidR="00281A16" w:rsidRPr="00912280" w:rsidRDefault="00E05573" w:rsidP="00281A16">
      <w:pPr>
        <w:pStyle w:val="a4"/>
        <w:rPr>
          <w:bCs w:val="0"/>
          <w:sz w:val="28"/>
        </w:rPr>
      </w:pPr>
      <w:r>
        <w:rPr>
          <w:bCs w:val="0"/>
          <w:sz w:val="28"/>
          <w:szCs w:val="24"/>
          <w:lang w:eastAsia="ko-KR"/>
        </w:rPr>
        <w:t>Reno</w:t>
      </w:r>
      <w:r w:rsidR="00281A16">
        <w:rPr>
          <w:bCs w:val="0"/>
          <w:sz w:val="28"/>
          <w:szCs w:val="24"/>
          <w:lang w:eastAsia="ko-KR"/>
        </w:rPr>
        <w:t xml:space="preserve">, </w:t>
      </w:r>
      <w:r>
        <w:rPr>
          <w:bCs w:val="0"/>
          <w:sz w:val="28"/>
          <w:szCs w:val="24"/>
          <w:lang w:eastAsia="ko-KR"/>
        </w:rPr>
        <w:t>USA</w:t>
      </w:r>
      <w:r w:rsidR="00281A16" w:rsidRPr="00912280">
        <w:rPr>
          <w:bCs w:val="0"/>
          <w:sz w:val="28"/>
          <w:szCs w:val="24"/>
          <w:lang w:eastAsia="ko-KR"/>
        </w:rPr>
        <w:t>,</w:t>
      </w:r>
      <w:r w:rsidR="00281A16">
        <w:rPr>
          <w:bCs w:val="0"/>
          <w:sz w:val="28"/>
          <w:szCs w:val="24"/>
          <w:lang w:eastAsia="ko-KR"/>
        </w:rPr>
        <w:t xml:space="preserve"> </w:t>
      </w:r>
      <w:r>
        <w:rPr>
          <w:bCs w:val="0"/>
          <w:sz w:val="28"/>
          <w:szCs w:val="24"/>
          <w:lang w:eastAsia="ko-KR"/>
        </w:rPr>
        <w:t>13</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1</w:t>
      </w:r>
      <w:r>
        <w:rPr>
          <w:bCs w:val="0"/>
          <w:sz w:val="28"/>
          <w:szCs w:val="24"/>
          <w:lang w:eastAsia="ko-KR"/>
        </w:rPr>
        <w:t>7</w:t>
      </w:r>
      <w:r w:rsidR="00366C65" w:rsidRPr="00366C65">
        <w:rPr>
          <w:bCs w:val="0"/>
          <w:sz w:val="28"/>
          <w:szCs w:val="24"/>
          <w:vertAlign w:val="superscript"/>
          <w:lang w:eastAsia="ko-KR"/>
        </w:rPr>
        <w:t>th</w:t>
      </w:r>
      <w:r w:rsidR="00366C65">
        <w:rPr>
          <w:bCs w:val="0"/>
          <w:sz w:val="28"/>
          <w:szCs w:val="24"/>
          <w:lang w:eastAsia="ko-KR"/>
        </w:rPr>
        <w:t xml:space="preserve"> </w:t>
      </w:r>
      <w:r>
        <w:rPr>
          <w:bCs w:val="0"/>
          <w:sz w:val="28"/>
          <w:szCs w:val="24"/>
          <w:lang w:eastAsia="ko-KR"/>
        </w:rPr>
        <w:t>May</w:t>
      </w:r>
      <w:r w:rsidR="00D321A9">
        <w:rPr>
          <w:bCs w:val="0"/>
          <w:sz w:val="28"/>
          <w:szCs w:val="24"/>
          <w:lang w:eastAsia="ko-KR"/>
        </w:rPr>
        <w:t>,</w:t>
      </w:r>
      <w:r w:rsidR="00281A16" w:rsidRPr="00912280">
        <w:rPr>
          <w:bCs w:val="0"/>
          <w:sz w:val="28"/>
          <w:szCs w:val="24"/>
          <w:lang w:eastAsia="ko-KR"/>
        </w:rPr>
        <w:t xml:space="preserve"> 201</w:t>
      </w:r>
      <w:r w:rsidR="00AC41CF">
        <w:rPr>
          <w:bCs w:val="0"/>
          <w:sz w:val="28"/>
          <w:szCs w:val="24"/>
          <w:lang w:eastAsia="ko-KR"/>
        </w:rPr>
        <w:t>9</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965A0">
        <w:rPr>
          <w:rFonts w:ascii="Arial" w:hAnsi="Arial"/>
          <w:sz w:val="24"/>
          <w:lang w:val="en-US"/>
        </w:rPr>
        <w:t>7</w:t>
      </w:r>
      <w:r w:rsidR="00EF335C">
        <w:rPr>
          <w:rFonts w:ascii="Arial" w:hAnsi="Arial" w:hint="eastAsia"/>
          <w:sz w:val="24"/>
          <w:lang w:val="en-US" w:eastAsia="ko-KR"/>
        </w:rPr>
        <w:t>.</w:t>
      </w:r>
      <w:r w:rsidR="002659A3">
        <w:rPr>
          <w:rFonts w:ascii="Arial" w:hAnsi="Arial"/>
          <w:sz w:val="24"/>
          <w:lang w:val="en-US" w:eastAsia="ko-KR"/>
        </w:rPr>
        <w:t>2</w:t>
      </w:r>
      <w:r w:rsidR="00EC5666">
        <w:rPr>
          <w:rFonts w:ascii="Arial" w:hAnsi="Arial"/>
          <w:sz w:val="24"/>
          <w:lang w:val="en-US" w:eastAsia="ko-KR"/>
        </w:rPr>
        <w:t>.</w:t>
      </w:r>
      <w:r w:rsidR="002659A3">
        <w:rPr>
          <w:rFonts w:ascii="Arial" w:hAnsi="Arial" w:hint="eastAsia"/>
          <w:sz w:val="24"/>
          <w:lang w:val="en-US" w:eastAsia="ko-KR"/>
        </w:rPr>
        <w:t>3.</w:t>
      </w:r>
      <w:r w:rsidR="00366C65">
        <w:rPr>
          <w:rFonts w:ascii="Arial" w:hAnsi="Arial"/>
          <w:sz w:val="24"/>
          <w:lang w:val="en-US" w:eastAsia="ko-KR"/>
        </w:rPr>
        <w:t>3</w:t>
      </w:r>
      <w:bookmarkStart w:id="3" w:name="_GoBack"/>
      <w:bookmarkEnd w:id="3"/>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9A264A">
        <w:rPr>
          <w:rFonts w:ascii="Arial" w:hAnsi="Arial" w:hint="eastAsia"/>
          <w:sz w:val="24"/>
          <w:lang w:eastAsia="ko-KR"/>
        </w:rPr>
        <w:t xml:space="preserve">Discussions on </w:t>
      </w:r>
      <w:r w:rsidR="00AC41CF" w:rsidRPr="00AC41CF">
        <w:rPr>
          <w:rFonts w:ascii="Arial" w:hAnsi="Arial"/>
          <w:sz w:val="24"/>
          <w:lang w:eastAsia="ko-KR"/>
        </w:rPr>
        <w:t xml:space="preserve">resource multiplexing among backhaul and access links </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rsidR="00197EC1" w:rsidRPr="00A63311" w:rsidRDefault="00197EC1" w:rsidP="001424A5">
      <w:pPr>
        <w:pStyle w:val="1"/>
      </w:pPr>
      <w:r w:rsidRPr="00A63311">
        <w:t>Introduction</w:t>
      </w:r>
      <w:bookmarkEnd w:id="2"/>
    </w:p>
    <w:p w:rsidR="0083534C" w:rsidRDefault="007D632B" w:rsidP="00F72E58">
      <w:pPr>
        <w:rPr>
          <w:lang w:eastAsia="ko-KR"/>
        </w:rPr>
      </w:pPr>
      <w:r>
        <w:rPr>
          <w:lang w:eastAsia="ko-KR"/>
        </w:rPr>
        <w:t xml:space="preserve">In the last meeting, following agreements were made regarding on </w:t>
      </w:r>
      <w:r w:rsidR="00F72E58">
        <w:rPr>
          <w:lang w:eastAsia="ko-KR"/>
        </w:rPr>
        <w:t>resource multiplexing among backhaul and access links</w:t>
      </w:r>
      <w:r w:rsidR="000C5E2D">
        <w:rPr>
          <w:lang w:eastAsia="ko-KR"/>
        </w:rPr>
        <w:t xml:space="preserve"> [1]</w:t>
      </w:r>
      <w:r w:rsidR="00D5116C">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7DE8" w:rsidTr="00E96C9C">
        <w:tc>
          <w:tcPr>
            <w:tcW w:w="9837" w:type="dxa"/>
            <w:shd w:val="clear" w:color="auto" w:fill="auto"/>
            <w:tcMar>
              <w:top w:w="113" w:type="dxa"/>
              <w:bottom w:w="113" w:type="dxa"/>
            </w:tcMar>
          </w:tcPr>
          <w:p w:rsidR="002A03CF" w:rsidRPr="00D5116C" w:rsidRDefault="002A03CF" w:rsidP="00617A7E">
            <w:pPr>
              <w:spacing w:line="240" w:lineRule="atLeast"/>
              <w:contextualSpacing/>
              <w:rPr>
                <w:sz w:val="20"/>
                <w:lang w:eastAsia="x-none"/>
              </w:rPr>
            </w:pPr>
            <w:r w:rsidRPr="00D5116C">
              <w:rPr>
                <w:sz w:val="20"/>
                <w:highlight w:val="green"/>
                <w:lang w:eastAsia="x-none"/>
              </w:rPr>
              <w:t>Agreements</w:t>
            </w:r>
            <w:r w:rsidRPr="00D5116C">
              <w:rPr>
                <w:sz w:val="20"/>
                <w:lang w:eastAsia="x-none"/>
              </w:rPr>
              <w:t>:</w:t>
            </w:r>
          </w:p>
          <w:p w:rsidR="002A03CF" w:rsidRPr="00D5116C" w:rsidRDefault="002A03CF" w:rsidP="00617A7E">
            <w:pPr>
              <w:numPr>
                <w:ilvl w:val="0"/>
                <w:numId w:val="4"/>
              </w:numPr>
              <w:overflowPunct/>
              <w:autoSpaceDE/>
              <w:autoSpaceDN/>
              <w:adjustRightInd/>
              <w:spacing w:before="60" w:line="240" w:lineRule="atLeast"/>
              <w:contextualSpacing/>
              <w:textAlignment w:val="auto"/>
              <w:rPr>
                <w:sz w:val="20"/>
              </w:rPr>
            </w:pPr>
            <w:r w:rsidRPr="00D5116C">
              <w:rPr>
                <w:sz w:val="20"/>
              </w:rPr>
              <w:t>In case of Hard or Soft Indicated Available DU resources, no additional exception cases need to be defined for cell specific signals/channels to be transmitted or received by the MT in the same resource (e.g. SS/PBCH blocks, SI reception, RACH).</w:t>
            </w:r>
          </w:p>
          <w:p w:rsidR="002A03CF" w:rsidRPr="00D5116C" w:rsidRDefault="002A03CF" w:rsidP="00617A7E">
            <w:pPr>
              <w:numPr>
                <w:ilvl w:val="1"/>
                <w:numId w:val="4"/>
              </w:numPr>
              <w:overflowPunct/>
              <w:autoSpaceDE/>
              <w:autoSpaceDN/>
              <w:adjustRightInd/>
              <w:spacing w:before="60" w:line="240" w:lineRule="atLeast"/>
              <w:contextualSpacing/>
              <w:textAlignment w:val="auto"/>
              <w:rPr>
                <w:sz w:val="20"/>
              </w:rPr>
            </w:pPr>
            <w:r w:rsidRPr="00D5116C">
              <w:rPr>
                <w:sz w:val="20"/>
              </w:rPr>
              <w:t>The decision on whether to give priority to the DU or to the MT for the use of the resource (e.g. in case of MT RACH transmission) is left to the IAB node implementation.</w:t>
            </w:r>
          </w:p>
          <w:p w:rsidR="002A03CF" w:rsidRPr="00D5116C" w:rsidRDefault="002A03CF" w:rsidP="00617A7E">
            <w:pPr>
              <w:numPr>
                <w:ilvl w:val="2"/>
                <w:numId w:val="4"/>
              </w:numPr>
              <w:overflowPunct/>
              <w:autoSpaceDE/>
              <w:autoSpaceDN/>
              <w:adjustRightInd/>
              <w:spacing w:before="60" w:line="240" w:lineRule="atLeast"/>
              <w:contextualSpacing/>
              <w:textAlignment w:val="auto"/>
              <w:rPr>
                <w:sz w:val="20"/>
              </w:rPr>
            </w:pPr>
            <w:r w:rsidRPr="00D5116C">
              <w:rPr>
                <w:sz w:val="20"/>
              </w:rPr>
              <w:t xml:space="preserve">The IAB shall </w:t>
            </w:r>
            <w:proofErr w:type="spellStart"/>
            <w:r w:rsidRPr="00D5116C">
              <w:rPr>
                <w:sz w:val="20"/>
              </w:rPr>
              <w:t>fulfill</w:t>
            </w:r>
            <w:proofErr w:type="spellEnd"/>
            <w:r w:rsidRPr="00D5116C">
              <w:rPr>
                <w:sz w:val="20"/>
              </w:rPr>
              <w:t xml:space="preserve"> its performance requirements in terms of measurement and transmission of cell specific signals / channels.</w:t>
            </w:r>
          </w:p>
          <w:p w:rsidR="002A03CF" w:rsidRPr="00D5116C" w:rsidRDefault="002A03CF" w:rsidP="00617A7E">
            <w:pPr>
              <w:numPr>
                <w:ilvl w:val="0"/>
                <w:numId w:val="4"/>
              </w:numPr>
              <w:overflowPunct/>
              <w:autoSpaceDE/>
              <w:autoSpaceDN/>
              <w:adjustRightInd/>
              <w:spacing w:before="60" w:line="240" w:lineRule="atLeast"/>
              <w:ind w:hanging="357"/>
              <w:contextualSpacing/>
              <w:textAlignment w:val="auto"/>
              <w:rPr>
                <w:sz w:val="20"/>
              </w:rPr>
            </w:pPr>
            <w:r w:rsidRPr="00D5116C">
              <w:rPr>
                <w:sz w:val="20"/>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 xml:space="preserve">Alt 1): A resource with cell-specific signals/channels configured at DU shall not be configured as type NA or Soft without being Indicated Available. </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Alt 2): If a DU NA or Soft resource is configured with cell-specific signals/channels, the resource is treated as if it were a Hard DU resource.</w:t>
            </w:r>
          </w:p>
          <w:p w:rsidR="002A03CF" w:rsidRPr="00D5116C" w:rsidRDefault="002A03CF" w:rsidP="00617A7E">
            <w:pPr>
              <w:numPr>
                <w:ilvl w:val="0"/>
                <w:numId w:val="4"/>
              </w:numPr>
              <w:overflowPunct/>
              <w:autoSpaceDE/>
              <w:autoSpaceDN/>
              <w:adjustRightInd/>
              <w:spacing w:before="60" w:line="240" w:lineRule="atLeast"/>
              <w:ind w:hanging="357"/>
              <w:contextualSpacing/>
              <w:textAlignment w:val="auto"/>
              <w:rPr>
                <w:sz w:val="20"/>
              </w:rPr>
            </w:pPr>
            <w:r w:rsidRPr="00D5116C">
              <w:rPr>
                <w:sz w:val="20"/>
              </w:rPr>
              <w:t>FFS the cell specific signals/channels. The list may include (not necessarily an exhaustive list)</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SSB transmissions</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Broadcast system information</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Configured periodic CSI-RS</w:t>
            </w:r>
          </w:p>
          <w:p w:rsidR="002A03CF" w:rsidRPr="00D5116C" w:rsidRDefault="002A03CF" w:rsidP="00617A7E">
            <w:pPr>
              <w:pStyle w:val="ab"/>
              <w:numPr>
                <w:ilvl w:val="1"/>
                <w:numId w:val="4"/>
              </w:numPr>
              <w:overflowPunct/>
              <w:autoSpaceDE/>
              <w:autoSpaceDN/>
              <w:adjustRightInd/>
              <w:spacing w:before="60" w:line="240" w:lineRule="atLeast"/>
              <w:ind w:leftChars="0" w:hanging="357"/>
              <w:contextualSpacing/>
              <w:textAlignment w:val="auto"/>
              <w:rPr>
                <w:sz w:val="20"/>
              </w:rPr>
            </w:pPr>
            <w:r w:rsidRPr="00D5116C">
              <w:rPr>
                <w:sz w:val="20"/>
              </w:rPr>
              <w:t>PRACH resources</w:t>
            </w:r>
          </w:p>
          <w:p w:rsidR="002A03CF" w:rsidRPr="00D5116C" w:rsidRDefault="002A03CF" w:rsidP="00617A7E">
            <w:pPr>
              <w:numPr>
                <w:ilvl w:val="1"/>
                <w:numId w:val="4"/>
              </w:numPr>
              <w:overflowPunct/>
              <w:autoSpaceDE/>
              <w:autoSpaceDN/>
              <w:adjustRightInd/>
              <w:spacing w:before="60" w:line="240" w:lineRule="atLeast"/>
              <w:ind w:hanging="357"/>
              <w:contextualSpacing/>
              <w:textAlignment w:val="auto"/>
              <w:rPr>
                <w:sz w:val="20"/>
              </w:rPr>
            </w:pPr>
            <w:r w:rsidRPr="00D5116C">
              <w:rPr>
                <w:sz w:val="20"/>
              </w:rPr>
              <w:t>Resources for scheduling requests</w:t>
            </w:r>
          </w:p>
          <w:p w:rsidR="002A03CF" w:rsidRPr="00D5116C" w:rsidRDefault="002A03CF" w:rsidP="00617A7E">
            <w:pPr>
              <w:spacing w:line="240" w:lineRule="atLeast"/>
              <w:contextualSpacing/>
              <w:rPr>
                <w:sz w:val="20"/>
                <w:lang w:eastAsia="x-none"/>
              </w:rPr>
            </w:pPr>
            <w:r w:rsidRPr="00D5116C">
              <w:rPr>
                <w:sz w:val="20"/>
                <w:highlight w:val="green"/>
                <w:lang w:eastAsia="x-none"/>
              </w:rPr>
              <w:t>Agreements</w:t>
            </w:r>
            <w:r w:rsidRPr="00D5116C">
              <w:rPr>
                <w:sz w:val="20"/>
                <w:lang w:eastAsia="x-none"/>
              </w:rPr>
              <w:t>:</w:t>
            </w:r>
          </w:p>
          <w:p w:rsidR="002A03CF" w:rsidRPr="00D5116C" w:rsidRDefault="002A03CF" w:rsidP="00617A7E">
            <w:pPr>
              <w:numPr>
                <w:ilvl w:val="0"/>
                <w:numId w:val="5"/>
              </w:numPr>
              <w:overflowPunct/>
              <w:autoSpaceDE/>
              <w:autoSpaceDN/>
              <w:adjustRightInd/>
              <w:spacing w:after="0" w:line="240" w:lineRule="atLeast"/>
              <w:contextualSpacing/>
              <w:textAlignment w:val="auto"/>
              <w:rPr>
                <w:sz w:val="20"/>
              </w:rPr>
            </w:pPr>
            <w:r w:rsidRPr="00D5116C">
              <w:rPr>
                <w:sz w:val="20"/>
              </w:rPr>
              <w:t>An IAB node has the ability to be made aware of the semi-static DU resource configuration (D/U/F/H/S/NA) of all its child IAB nodes.</w:t>
            </w:r>
          </w:p>
          <w:p w:rsidR="002A03CF" w:rsidRPr="00D5116C" w:rsidRDefault="002A03CF" w:rsidP="00617A7E">
            <w:pPr>
              <w:numPr>
                <w:ilvl w:val="1"/>
                <w:numId w:val="5"/>
              </w:numPr>
              <w:overflowPunct/>
              <w:autoSpaceDE/>
              <w:autoSpaceDN/>
              <w:adjustRightInd/>
              <w:spacing w:after="0" w:line="240" w:lineRule="atLeast"/>
              <w:contextualSpacing/>
              <w:textAlignment w:val="auto"/>
              <w:rPr>
                <w:sz w:val="20"/>
              </w:rPr>
            </w:pPr>
            <w:proofErr w:type="gramStart"/>
            <w:r w:rsidRPr="00D5116C">
              <w:rPr>
                <w:sz w:val="20"/>
              </w:rPr>
              <w:t>in</w:t>
            </w:r>
            <w:proofErr w:type="gramEnd"/>
            <w:r w:rsidRPr="00D5116C">
              <w:rPr>
                <w:sz w:val="20"/>
              </w:rPr>
              <w:t xml:space="preserve"> the case the full DU resource configuration information of its child IAB nodes is not necessary, ensure that only the necessary configuration information is </w:t>
            </w:r>
            <w:proofErr w:type="spellStart"/>
            <w:r w:rsidRPr="00D5116C">
              <w:rPr>
                <w:sz w:val="20"/>
              </w:rPr>
              <w:t>signaled</w:t>
            </w:r>
            <w:proofErr w:type="spellEnd"/>
            <w:r w:rsidRPr="00D5116C">
              <w:rPr>
                <w:sz w:val="20"/>
              </w:rPr>
              <w:t xml:space="preserve"> to the IAB node.</w:t>
            </w:r>
          </w:p>
          <w:p w:rsidR="002A03CF" w:rsidRPr="00D5116C" w:rsidRDefault="002A03CF" w:rsidP="00617A7E">
            <w:pPr>
              <w:numPr>
                <w:ilvl w:val="2"/>
                <w:numId w:val="5"/>
              </w:numPr>
              <w:overflowPunct/>
              <w:autoSpaceDE/>
              <w:autoSpaceDN/>
              <w:adjustRightInd/>
              <w:spacing w:after="0" w:line="240" w:lineRule="atLeast"/>
              <w:contextualSpacing/>
              <w:textAlignment w:val="auto"/>
              <w:rPr>
                <w:sz w:val="20"/>
              </w:rPr>
            </w:pPr>
            <w:r w:rsidRPr="00D5116C">
              <w:rPr>
                <w:sz w:val="20"/>
              </w:rPr>
              <w:t>FFS the necessary configuration information.</w:t>
            </w:r>
          </w:p>
          <w:p w:rsidR="002A03CF" w:rsidRPr="00D5116C" w:rsidRDefault="002A03CF" w:rsidP="00617A7E">
            <w:pPr>
              <w:spacing w:line="240" w:lineRule="atLeast"/>
              <w:contextualSpacing/>
              <w:rPr>
                <w:sz w:val="20"/>
                <w:lang w:eastAsia="x-none"/>
              </w:rPr>
            </w:pPr>
            <w:r w:rsidRPr="00D5116C">
              <w:rPr>
                <w:sz w:val="20"/>
                <w:highlight w:val="green"/>
                <w:lang w:eastAsia="x-none"/>
              </w:rPr>
              <w:t>Agreements</w:t>
            </w:r>
            <w:r w:rsidRPr="00D5116C">
              <w:rPr>
                <w:sz w:val="20"/>
                <w:lang w:eastAsia="x-none"/>
              </w:rPr>
              <w:t>:</w:t>
            </w:r>
          </w:p>
          <w:p w:rsidR="002A03CF" w:rsidRPr="00D5116C" w:rsidRDefault="002A03CF" w:rsidP="00617A7E">
            <w:pPr>
              <w:numPr>
                <w:ilvl w:val="0"/>
                <w:numId w:val="5"/>
              </w:numPr>
              <w:overflowPunct/>
              <w:autoSpaceDE/>
              <w:autoSpaceDN/>
              <w:adjustRightInd/>
              <w:spacing w:after="180" w:line="240" w:lineRule="atLeast"/>
              <w:contextualSpacing/>
              <w:jc w:val="left"/>
              <w:textAlignment w:val="auto"/>
              <w:rPr>
                <w:sz w:val="20"/>
              </w:rPr>
            </w:pPr>
            <w:r w:rsidRPr="00D5116C">
              <w:rPr>
                <w:sz w:val="20"/>
              </w:rPr>
              <w:t xml:space="preserve">An explicit indication of availability of a Soft resource by the parent node makes the resource available to the child node, irrespective of the outcome of any implicit determination of availability by the child node. </w:t>
            </w:r>
          </w:p>
          <w:p w:rsidR="00B37DE8" w:rsidRPr="00366C65" w:rsidRDefault="002A03CF" w:rsidP="00617A7E">
            <w:pPr>
              <w:numPr>
                <w:ilvl w:val="0"/>
                <w:numId w:val="5"/>
              </w:numPr>
              <w:overflowPunct/>
              <w:autoSpaceDE/>
              <w:autoSpaceDN/>
              <w:adjustRightInd/>
              <w:spacing w:after="180" w:line="240" w:lineRule="atLeast"/>
              <w:contextualSpacing/>
              <w:jc w:val="left"/>
              <w:textAlignment w:val="auto"/>
            </w:pPr>
            <w:r w:rsidRPr="00D5116C">
              <w:rPr>
                <w:sz w:val="20"/>
              </w:rPr>
              <w:t>The parent node does not need to be aware of the outcome of an implicit determination of availability of a DU Soft resources at a child node.</w:t>
            </w:r>
          </w:p>
        </w:tc>
      </w:tr>
    </w:tbl>
    <w:p w:rsidR="007D632B" w:rsidRDefault="007D632B" w:rsidP="000A67CA">
      <w:pPr>
        <w:rPr>
          <w:lang w:val="en-US" w:eastAsia="ko-KR"/>
        </w:rPr>
      </w:pPr>
      <w:r>
        <w:rPr>
          <w:lang w:val="en-US" w:eastAsia="ko-KR"/>
        </w:rPr>
        <w:t>I</w:t>
      </w:r>
      <w:r>
        <w:rPr>
          <w:rFonts w:hint="eastAsia"/>
          <w:lang w:val="en-US" w:eastAsia="ko-KR"/>
        </w:rPr>
        <w:t xml:space="preserve">n </w:t>
      </w:r>
      <w:r>
        <w:rPr>
          <w:lang w:val="en-US" w:eastAsia="ko-KR"/>
        </w:rPr>
        <w:t>this contribution, we provide our view on IAB node multiplexing based on above agreements.</w:t>
      </w:r>
    </w:p>
    <w:p w:rsidR="00617A7E" w:rsidRDefault="00617A7E" w:rsidP="00617A7E">
      <w:pPr>
        <w:overflowPunct/>
        <w:autoSpaceDE/>
        <w:autoSpaceDN/>
        <w:adjustRightInd/>
        <w:spacing w:after="0"/>
        <w:jc w:val="left"/>
        <w:textAlignment w:val="auto"/>
        <w:rPr>
          <w:rFonts w:hint="eastAsia"/>
          <w:lang w:val="en-US" w:eastAsia="ko-KR"/>
        </w:rPr>
      </w:pPr>
      <w:r>
        <w:rPr>
          <w:lang w:val="en-US" w:eastAsia="ko-KR"/>
        </w:rPr>
        <w:br w:type="page"/>
      </w:r>
    </w:p>
    <w:p w:rsidR="00566BA5" w:rsidRDefault="000C5E2D" w:rsidP="00566BA5">
      <w:pPr>
        <w:pStyle w:val="1"/>
      </w:pPr>
      <w:r>
        <w:lastRenderedPageBreak/>
        <w:t xml:space="preserve">MT </w:t>
      </w:r>
      <w:r w:rsidR="00E335EA">
        <w:t>configuration</w:t>
      </w:r>
    </w:p>
    <w:p w:rsidR="005E2153" w:rsidRDefault="005E2153" w:rsidP="002A03CF">
      <w:pPr>
        <w:rPr>
          <w:lang w:val="en-US" w:eastAsia="ko-KR"/>
        </w:rPr>
      </w:pPr>
      <w:r>
        <w:rPr>
          <w:lang w:val="en-US" w:eastAsia="ko-KR"/>
        </w:rPr>
        <w:t xml:space="preserve">It was agreed that MT configuration is based on </w:t>
      </w:r>
      <w:r w:rsidR="003F54AB">
        <w:rPr>
          <w:lang w:val="en-US" w:eastAsia="ko-KR"/>
        </w:rPr>
        <w:t xml:space="preserve">the legacy </w:t>
      </w:r>
      <w:r>
        <w:rPr>
          <w:lang w:val="en-US" w:eastAsia="ko-KR"/>
        </w:rPr>
        <w:t xml:space="preserve">SFI configuration for access </w:t>
      </w:r>
      <w:r w:rsidR="003F54AB">
        <w:rPr>
          <w:lang w:val="en-US" w:eastAsia="ko-KR"/>
        </w:rPr>
        <w:t>UEs. It can be applied for both semi-static and dynamic configuration</w:t>
      </w:r>
      <w:r w:rsidR="00D5116C">
        <w:rPr>
          <w:lang w:val="en-US" w:eastAsia="ko-KR"/>
        </w:rPr>
        <w:t>s</w:t>
      </w:r>
      <w:r w:rsidR="003F54AB">
        <w:rPr>
          <w:lang w:val="en-US" w:eastAsia="ko-KR"/>
        </w:rPr>
        <w:t>.</w:t>
      </w:r>
    </w:p>
    <w:p w:rsidR="005E2153" w:rsidRDefault="005E2153" w:rsidP="003F54AB">
      <w:pPr>
        <w:rPr>
          <w:lang w:val="en-US" w:eastAsia="ko-KR"/>
        </w:rPr>
      </w:pPr>
      <w:r>
        <w:rPr>
          <w:lang w:val="en-US" w:eastAsia="ko-KR"/>
        </w:rPr>
        <w:t xml:space="preserve">In legacy </w:t>
      </w:r>
      <w:r w:rsidR="003F54AB">
        <w:rPr>
          <w:lang w:val="en-US" w:eastAsia="ko-KR"/>
        </w:rPr>
        <w:t xml:space="preserve">semi-static </w:t>
      </w:r>
      <w:r>
        <w:rPr>
          <w:lang w:val="en-US" w:eastAsia="ko-KR"/>
        </w:rPr>
        <w:t xml:space="preserve">SFI configuration, </w:t>
      </w:r>
      <w:r w:rsidR="003F54AB">
        <w:rPr>
          <w:lang w:val="en-US" w:eastAsia="ko-KR"/>
        </w:rPr>
        <w:t xml:space="preserve">at first, the </w:t>
      </w:r>
      <w:r w:rsidR="00C10AD6" w:rsidRPr="00C10AD6">
        <w:rPr>
          <w:lang w:val="en-US" w:eastAsia="ko-KR"/>
        </w:rPr>
        <w:t xml:space="preserve">TDD-UL-DL configuration </w:t>
      </w:r>
      <w:r>
        <w:rPr>
          <w:lang w:val="en-US" w:eastAsia="ko-KR"/>
        </w:rPr>
        <w:t xml:space="preserve">is configured cell-specifically by SI. Then, UE-specific </w:t>
      </w:r>
      <w:r w:rsidR="003F54AB">
        <w:rPr>
          <w:lang w:val="en-US" w:eastAsia="ko-KR"/>
        </w:rPr>
        <w:t>slot format</w:t>
      </w:r>
      <w:r>
        <w:rPr>
          <w:lang w:val="en-US" w:eastAsia="ko-KR"/>
        </w:rPr>
        <w:t xml:space="preserve"> can be configured for flexible resource by RRC</w:t>
      </w:r>
      <w:r w:rsidR="003F54AB">
        <w:rPr>
          <w:lang w:val="en-US" w:eastAsia="ko-KR"/>
        </w:rPr>
        <w:t xml:space="preserve"> additionally</w:t>
      </w:r>
      <w:r>
        <w:rPr>
          <w:lang w:val="en-US" w:eastAsia="ko-KR"/>
        </w:rPr>
        <w:t xml:space="preserve">. </w:t>
      </w:r>
      <w:r w:rsidR="003F54AB">
        <w:rPr>
          <w:lang w:val="en-US" w:eastAsia="ko-KR"/>
        </w:rPr>
        <w:t>By applying the same principle, s</w:t>
      </w:r>
      <w:r>
        <w:rPr>
          <w:lang w:val="en-US" w:eastAsia="ko-KR"/>
        </w:rPr>
        <w:t xml:space="preserve">emi-static </w:t>
      </w:r>
      <w:r>
        <w:rPr>
          <w:rFonts w:hint="eastAsia"/>
          <w:lang w:val="en-US" w:eastAsia="ko-KR"/>
        </w:rPr>
        <w:t xml:space="preserve">MT configuration also </w:t>
      </w:r>
      <w:r>
        <w:rPr>
          <w:lang w:val="en-US" w:eastAsia="ko-KR"/>
        </w:rPr>
        <w:t xml:space="preserve">can be configured by the combination of SI and RRC. In this case, </w:t>
      </w:r>
      <w:r w:rsidR="003F54AB">
        <w:rPr>
          <w:lang w:val="en-US" w:eastAsia="ko-KR"/>
        </w:rPr>
        <w:t>we need to clarify the relationship between slot format configuration by SI for access UEs and MT configuration by SI for child nodes.</w:t>
      </w:r>
      <w:r w:rsidRPr="00D5246D">
        <w:rPr>
          <w:lang w:val="en-US" w:eastAsia="ko-KR"/>
        </w:rPr>
        <w:t xml:space="preserve"> </w:t>
      </w:r>
      <w:r>
        <w:rPr>
          <w:lang w:val="en-US" w:eastAsia="ko-KR"/>
        </w:rPr>
        <w:t>If</w:t>
      </w:r>
      <w:r w:rsidR="003F54AB">
        <w:rPr>
          <w:lang w:val="en-US" w:eastAsia="ko-KR"/>
        </w:rPr>
        <w:t xml:space="preserve"> the</w:t>
      </w:r>
      <w:r>
        <w:rPr>
          <w:lang w:val="en-US" w:eastAsia="ko-KR"/>
        </w:rPr>
        <w:t xml:space="preserve"> new slot format</w:t>
      </w:r>
      <w:r w:rsidR="00786640">
        <w:rPr>
          <w:lang w:val="en-US" w:eastAsia="ko-KR"/>
        </w:rPr>
        <w:t>s</w:t>
      </w:r>
      <w:r>
        <w:rPr>
          <w:lang w:val="en-US" w:eastAsia="ko-KR"/>
        </w:rPr>
        <w:t xml:space="preserve"> </w:t>
      </w:r>
      <w:r w:rsidR="00786640">
        <w:rPr>
          <w:lang w:val="en-US" w:eastAsia="ko-KR"/>
        </w:rPr>
        <w:t>are</w:t>
      </w:r>
      <w:r>
        <w:rPr>
          <w:lang w:val="en-US" w:eastAsia="ko-KR"/>
        </w:rPr>
        <w:t xml:space="preserve"> introduced for backhaul link, </w:t>
      </w:r>
      <w:r w:rsidR="00C10AD6" w:rsidRPr="00C10AD6">
        <w:rPr>
          <w:rFonts w:hint="eastAsia"/>
          <w:lang w:eastAsia="ko-KR"/>
        </w:rPr>
        <w:t xml:space="preserve">TDD-UL-DL configuration </w:t>
      </w:r>
      <w:r w:rsidR="00786640">
        <w:rPr>
          <w:lang w:val="en-US" w:eastAsia="ko-KR"/>
        </w:rPr>
        <w:t xml:space="preserve">by SI for access UEs and MT configuration by SI for IAB nodes should be configured independently. If only legacy slot formats are utilized for backhaul link, </w:t>
      </w:r>
      <w:r w:rsidR="003F54AB">
        <w:rPr>
          <w:lang w:val="en-US" w:eastAsia="ko-KR"/>
        </w:rPr>
        <w:t xml:space="preserve">applying </w:t>
      </w:r>
      <w:r w:rsidR="00786640">
        <w:rPr>
          <w:lang w:val="en-US" w:eastAsia="ko-KR"/>
        </w:rPr>
        <w:t xml:space="preserve">unified configuration for </w:t>
      </w:r>
      <w:proofErr w:type="gramStart"/>
      <w:r w:rsidR="00786640">
        <w:rPr>
          <w:lang w:val="en-US" w:eastAsia="ko-KR"/>
        </w:rPr>
        <w:t>access</w:t>
      </w:r>
      <w:proofErr w:type="gramEnd"/>
      <w:r w:rsidR="00786640">
        <w:rPr>
          <w:lang w:val="en-US" w:eastAsia="ko-KR"/>
        </w:rPr>
        <w:t xml:space="preserve"> link and backhaul link can be considered. </w:t>
      </w:r>
    </w:p>
    <w:p w:rsidR="0096556B" w:rsidRDefault="0096556B" w:rsidP="00162ABF">
      <w:pPr>
        <w:rPr>
          <w:lang w:val="en-US" w:eastAsia="ko-KR"/>
        </w:rPr>
      </w:pPr>
    </w:p>
    <w:p w:rsidR="00EB6253" w:rsidRPr="00EB6253" w:rsidRDefault="00EB6253" w:rsidP="00162ABF">
      <w:pPr>
        <w:rPr>
          <w:b/>
          <w:i/>
          <w:lang w:val="en-US" w:eastAsia="ko-KR"/>
        </w:rPr>
      </w:pPr>
      <w:r w:rsidRPr="00EB6253">
        <w:rPr>
          <w:rFonts w:hint="eastAsia"/>
          <w:b/>
          <w:i/>
          <w:lang w:val="en-US" w:eastAsia="ko-KR"/>
        </w:rPr>
        <w:t xml:space="preserve">Proposal 1: Discuss further </w:t>
      </w:r>
      <w:r w:rsidRPr="00EB6253">
        <w:rPr>
          <w:b/>
          <w:i/>
          <w:lang w:val="en-US" w:eastAsia="ko-KR"/>
        </w:rPr>
        <w:t>the relationship between slot format configuration by SI for access UEs and MT configuration by SI for child nodes.</w:t>
      </w:r>
    </w:p>
    <w:p w:rsidR="00EB6253" w:rsidRPr="0096556B" w:rsidRDefault="00EB6253" w:rsidP="00162ABF">
      <w:pPr>
        <w:rPr>
          <w:lang w:val="en-US" w:eastAsia="ko-KR"/>
        </w:rPr>
      </w:pPr>
    </w:p>
    <w:p w:rsidR="00AB6F5F" w:rsidRDefault="00975AA8" w:rsidP="00AB6F5F">
      <w:pPr>
        <w:pStyle w:val="1"/>
      </w:pPr>
      <w:r>
        <w:t>DU configuration</w:t>
      </w:r>
    </w:p>
    <w:p w:rsidR="00814DEB" w:rsidRDefault="00975AA8" w:rsidP="00814DEB">
      <w:pPr>
        <w:pStyle w:val="2"/>
      </w:pPr>
      <w:r>
        <w:t>Semi-static DU configuration</w:t>
      </w:r>
    </w:p>
    <w:p w:rsidR="00596D54" w:rsidRDefault="00596D54" w:rsidP="002A03CF">
      <w:pPr>
        <w:rPr>
          <w:lang w:val="en-US" w:eastAsia="ko-KR"/>
        </w:rPr>
      </w:pPr>
      <w:r>
        <w:rPr>
          <w:lang w:val="en-US" w:eastAsia="ko-KR"/>
        </w:rPr>
        <w:t xml:space="preserve">For DU configuration, child link direction (DL/UL/F) and child link availability (Hard/Soft/NA) of time resource </w:t>
      </w:r>
      <w:r w:rsidR="00D5116C">
        <w:rPr>
          <w:rFonts w:hint="eastAsia"/>
          <w:lang w:val="en-US" w:eastAsia="ko-KR"/>
        </w:rPr>
        <w:t xml:space="preserve">can be </w:t>
      </w:r>
      <w:r>
        <w:rPr>
          <w:lang w:val="en-US" w:eastAsia="ko-KR"/>
        </w:rPr>
        <w:t>configured.</w:t>
      </w:r>
    </w:p>
    <w:p w:rsidR="00574421" w:rsidRDefault="00600050" w:rsidP="00574421">
      <w:pPr>
        <w:rPr>
          <w:lang w:val="en-US" w:eastAsia="ko-KR"/>
        </w:rPr>
      </w:pPr>
      <w:r>
        <w:rPr>
          <w:lang w:val="en-US" w:eastAsia="ko-KR"/>
        </w:rPr>
        <w:t xml:space="preserve">To reduce </w:t>
      </w:r>
      <w:r w:rsidR="00C10AD6">
        <w:rPr>
          <w:lang w:val="en-US" w:eastAsia="ko-KR"/>
        </w:rPr>
        <w:t xml:space="preserve">the </w:t>
      </w:r>
      <w:r>
        <w:rPr>
          <w:lang w:val="en-US" w:eastAsia="ko-KR"/>
        </w:rPr>
        <w:t xml:space="preserve">specification </w:t>
      </w:r>
      <w:r w:rsidR="00D5116C">
        <w:rPr>
          <w:lang w:val="en-US" w:eastAsia="ko-KR"/>
        </w:rPr>
        <w:t>effort</w:t>
      </w:r>
      <w:r>
        <w:rPr>
          <w:lang w:val="en-US" w:eastAsia="ko-KR"/>
        </w:rPr>
        <w:t xml:space="preserve">, </w:t>
      </w:r>
      <w:r w:rsidR="00C10AD6">
        <w:rPr>
          <w:lang w:val="en-US" w:eastAsia="ko-KR"/>
        </w:rPr>
        <w:t xml:space="preserve">it seems desirable that </w:t>
      </w:r>
      <w:r w:rsidR="00C10AD6" w:rsidRPr="00C10AD6">
        <w:rPr>
          <w:rFonts w:hint="eastAsia"/>
          <w:lang w:eastAsia="ko-KR"/>
        </w:rPr>
        <w:t xml:space="preserve">TDD-UL-DL configuration </w:t>
      </w:r>
      <w:r w:rsidR="00C10AD6">
        <w:rPr>
          <w:lang w:eastAsia="ko-KR"/>
        </w:rPr>
        <w:t xml:space="preserve">scheme </w:t>
      </w:r>
      <w:r w:rsidR="00C10AD6">
        <w:rPr>
          <w:lang w:val="en-US" w:eastAsia="ko-KR"/>
        </w:rPr>
        <w:t>is</w:t>
      </w:r>
      <w:r>
        <w:rPr>
          <w:lang w:val="en-US" w:eastAsia="ko-KR"/>
        </w:rPr>
        <w:t xml:space="preserve"> </w:t>
      </w:r>
      <w:r w:rsidR="00503A83">
        <w:rPr>
          <w:lang w:val="en-US" w:eastAsia="ko-KR"/>
        </w:rPr>
        <w:t xml:space="preserve">a </w:t>
      </w:r>
      <w:r w:rsidR="00C10AD6">
        <w:rPr>
          <w:lang w:val="en-US" w:eastAsia="ko-KR"/>
        </w:rPr>
        <w:t xml:space="preserve">baseline </w:t>
      </w:r>
      <w:r>
        <w:rPr>
          <w:lang w:val="en-US" w:eastAsia="ko-KR"/>
        </w:rPr>
        <w:t xml:space="preserve">for DU link direction configuration. </w:t>
      </w:r>
      <w:r w:rsidR="00836005">
        <w:rPr>
          <w:lang w:val="en-US" w:eastAsia="ko-KR"/>
        </w:rPr>
        <w:t>In addition to link direction configuration</w:t>
      </w:r>
      <w:r w:rsidR="00C10AD6">
        <w:rPr>
          <w:lang w:val="en-US" w:eastAsia="ko-KR"/>
        </w:rPr>
        <w:t xml:space="preserve">, </w:t>
      </w:r>
      <w:r w:rsidR="00836005">
        <w:rPr>
          <w:lang w:val="en-US" w:eastAsia="ko-KR"/>
        </w:rPr>
        <w:t xml:space="preserve">DU </w:t>
      </w:r>
      <w:r w:rsidR="00C10AD6">
        <w:rPr>
          <w:lang w:val="en-US" w:eastAsia="ko-KR"/>
        </w:rPr>
        <w:t>link availability can be configured</w:t>
      </w:r>
      <w:r w:rsidR="00836005">
        <w:rPr>
          <w:lang w:val="en-US" w:eastAsia="ko-KR"/>
        </w:rPr>
        <w:t xml:space="preserve">. For detailed </w:t>
      </w:r>
      <w:r w:rsidR="00574421">
        <w:rPr>
          <w:lang w:val="en-US" w:eastAsia="ko-KR"/>
        </w:rPr>
        <w:t xml:space="preserve">link availability </w:t>
      </w:r>
      <w:r w:rsidR="00836005">
        <w:rPr>
          <w:lang w:val="en-US" w:eastAsia="ko-KR"/>
        </w:rPr>
        <w:t xml:space="preserve">configurations scheme, we </w:t>
      </w:r>
      <w:r w:rsidR="00D5116C">
        <w:rPr>
          <w:lang w:val="en-US" w:eastAsia="ko-KR"/>
        </w:rPr>
        <w:t>pre</w:t>
      </w:r>
      <w:r w:rsidR="00631C64">
        <w:rPr>
          <w:lang w:val="en-US" w:eastAsia="ko-KR"/>
        </w:rPr>
        <w:t>f</w:t>
      </w:r>
      <w:r w:rsidR="00D5116C">
        <w:rPr>
          <w:lang w:val="en-US" w:eastAsia="ko-KR"/>
        </w:rPr>
        <w:t xml:space="preserve">er </w:t>
      </w:r>
      <w:r w:rsidR="00836005">
        <w:rPr>
          <w:lang w:val="en-US" w:eastAsia="ko-KR"/>
        </w:rPr>
        <w:t xml:space="preserve">to allocate hard/soft/NA resource flexibly. But limiting resource location and granularity may be necessary considering configuration complexity and resource waste caused </w:t>
      </w:r>
      <w:r w:rsidR="00574421">
        <w:rPr>
          <w:lang w:val="en-US" w:eastAsia="ko-KR"/>
        </w:rPr>
        <w:t>by</w:t>
      </w:r>
      <w:r w:rsidR="00836005">
        <w:rPr>
          <w:lang w:val="en-US" w:eastAsia="ko-KR"/>
        </w:rPr>
        <w:t xml:space="preserve"> DU/MT operation transition.</w:t>
      </w:r>
      <w:r w:rsidR="00574421">
        <w:rPr>
          <w:lang w:val="en-US" w:eastAsia="ko-KR"/>
        </w:rPr>
        <w:t xml:space="preserve"> For transition between DU and MT operation, DU/MT operation switching time and timing gap for symbol boundary alignment between MT and DU may be required. Therefore, it seems necessary to avoid frequent DU/MT transition.</w:t>
      </w:r>
    </w:p>
    <w:p w:rsidR="00A8224A" w:rsidRDefault="00A8224A" w:rsidP="002A03CF">
      <w:pPr>
        <w:rPr>
          <w:lang w:val="en-US" w:eastAsia="ko-KR"/>
        </w:rPr>
      </w:pPr>
    </w:p>
    <w:p w:rsidR="007B6D66" w:rsidRDefault="007B6D66" w:rsidP="002A03CF">
      <w:pPr>
        <w:rPr>
          <w:b/>
          <w:i/>
          <w:lang w:val="en-US" w:eastAsia="ko-KR"/>
        </w:rPr>
      </w:pPr>
      <w:r w:rsidRPr="007B6D66">
        <w:rPr>
          <w:rFonts w:hint="eastAsia"/>
          <w:b/>
          <w:i/>
          <w:lang w:val="en-US" w:eastAsia="ko-KR"/>
        </w:rPr>
        <w:t xml:space="preserve">Proposal 2: </w:t>
      </w:r>
      <w:r w:rsidR="00EB6253">
        <w:rPr>
          <w:b/>
          <w:i/>
          <w:lang w:val="en-US" w:eastAsia="ko-KR"/>
        </w:rPr>
        <w:t>For DU configuration, child link direction (D/U/F) and child link availability (Hard/Soft/NA) are configured separately.</w:t>
      </w:r>
    </w:p>
    <w:p w:rsidR="00EB6253" w:rsidRDefault="00EB6253" w:rsidP="002A03CF">
      <w:pPr>
        <w:rPr>
          <w:b/>
          <w:i/>
          <w:lang w:val="en-US" w:eastAsia="ko-KR"/>
        </w:rPr>
      </w:pPr>
      <w:r>
        <w:rPr>
          <w:b/>
          <w:i/>
          <w:lang w:val="en-US" w:eastAsia="ko-KR"/>
        </w:rPr>
        <w:t>Proposal 3: For DU</w:t>
      </w:r>
      <w:r w:rsidRPr="00EB6253">
        <w:rPr>
          <w:b/>
          <w:i/>
          <w:lang w:val="en-US" w:eastAsia="ko-KR"/>
        </w:rPr>
        <w:t xml:space="preserve"> </w:t>
      </w:r>
      <w:r>
        <w:rPr>
          <w:b/>
          <w:i/>
          <w:lang w:val="en-US" w:eastAsia="ko-KR"/>
        </w:rPr>
        <w:t xml:space="preserve">child link direction configuration, </w:t>
      </w:r>
      <w:r w:rsidRPr="00EB6253">
        <w:rPr>
          <w:b/>
          <w:i/>
          <w:lang w:val="en-US" w:eastAsia="ko-KR"/>
        </w:rPr>
        <w:t xml:space="preserve">TDD-UL-DL configuration scheme </w:t>
      </w:r>
      <w:r>
        <w:rPr>
          <w:b/>
          <w:i/>
          <w:lang w:val="en-US" w:eastAsia="ko-KR"/>
        </w:rPr>
        <w:t>can be</w:t>
      </w:r>
      <w:r w:rsidRPr="00EB6253">
        <w:rPr>
          <w:b/>
          <w:i/>
          <w:lang w:val="en-US" w:eastAsia="ko-KR"/>
        </w:rPr>
        <w:t xml:space="preserve"> </w:t>
      </w:r>
      <w:r w:rsidR="00D5116C">
        <w:rPr>
          <w:b/>
          <w:i/>
          <w:lang w:val="en-US" w:eastAsia="ko-KR"/>
        </w:rPr>
        <w:t xml:space="preserve">a </w:t>
      </w:r>
      <w:r w:rsidRPr="00EB6253">
        <w:rPr>
          <w:b/>
          <w:i/>
          <w:lang w:val="en-US" w:eastAsia="ko-KR"/>
        </w:rPr>
        <w:t>baseline</w:t>
      </w:r>
      <w:r>
        <w:rPr>
          <w:b/>
          <w:i/>
          <w:lang w:val="en-US" w:eastAsia="ko-KR"/>
        </w:rPr>
        <w:t>.</w:t>
      </w:r>
    </w:p>
    <w:p w:rsidR="00975AA8" w:rsidRDefault="00975AA8" w:rsidP="002A03CF">
      <w:pPr>
        <w:rPr>
          <w:lang w:val="en-US" w:eastAsia="ko-KR"/>
        </w:rPr>
      </w:pPr>
    </w:p>
    <w:p w:rsidR="0045073D" w:rsidRPr="0045073D" w:rsidRDefault="00975AA8" w:rsidP="00975AA8">
      <w:pPr>
        <w:pStyle w:val="2"/>
      </w:pPr>
      <w:r>
        <w:rPr>
          <w:rFonts w:hint="eastAsia"/>
        </w:rPr>
        <w:t xml:space="preserve">Dynamic </w:t>
      </w:r>
      <w:r>
        <w:t>indication</w:t>
      </w:r>
      <w:r>
        <w:rPr>
          <w:rFonts w:hint="eastAsia"/>
        </w:rPr>
        <w:t xml:space="preserve"> </w:t>
      </w:r>
      <w:r>
        <w:t>of soft resource availability</w:t>
      </w:r>
      <w:r w:rsidR="00AB6F5F">
        <w:t xml:space="preserve"> </w:t>
      </w:r>
    </w:p>
    <w:p w:rsidR="00B62E3D" w:rsidRDefault="00B62E3D" w:rsidP="00D51D51">
      <w:pPr>
        <w:rPr>
          <w:lang w:val="en-US" w:eastAsia="ko-KR"/>
        </w:rPr>
      </w:pPr>
      <w:r>
        <w:rPr>
          <w:lang w:val="en-US" w:eastAsia="ko-KR"/>
        </w:rPr>
        <w:t xml:space="preserve">The availability of </w:t>
      </w:r>
      <w:r>
        <w:rPr>
          <w:rFonts w:hint="eastAsia"/>
          <w:lang w:val="en-US" w:eastAsia="ko-KR"/>
        </w:rPr>
        <w:t xml:space="preserve">DU soft resource </w:t>
      </w:r>
      <w:r>
        <w:rPr>
          <w:lang w:val="en-US" w:eastAsia="ko-KR"/>
        </w:rPr>
        <w:t>can be indicated by L1-based explicit signaling. For example, a group-common DCI can deliver soft resource availability information</w:t>
      </w:r>
      <w:r w:rsidR="00C2476E">
        <w:rPr>
          <w:lang w:val="en-US" w:eastAsia="ko-KR"/>
        </w:rPr>
        <w:t>,</w:t>
      </w:r>
      <w:r>
        <w:rPr>
          <w:lang w:val="en-US" w:eastAsia="ko-KR"/>
        </w:rPr>
        <w:t xml:space="preserve"> and it can </w:t>
      </w:r>
      <w:r w:rsidR="00A210F2">
        <w:rPr>
          <w:lang w:val="en-US" w:eastAsia="ko-KR"/>
        </w:rPr>
        <w:t xml:space="preserve">be </w:t>
      </w:r>
      <w:r>
        <w:rPr>
          <w:lang w:val="en-US" w:eastAsia="ko-KR"/>
        </w:rPr>
        <w:t xml:space="preserve">applied until </w:t>
      </w:r>
      <w:r w:rsidR="00C16E02">
        <w:rPr>
          <w:lang w:val="en-US" w:eastAsia="ko-KR"/>
        </w:rPr>
        <w:t xml:space="preserve">new indication is delivered.  </w:t>
      </w:r>
    </w:p>
    <w:p w:rsidR="00A210F2" w:rsidRDefault="00C2476E" w:rsidP="00D51D51">
      <w:pPr>
        <w:rPr>
          <w:lang w:val="en-US" w:eastAsia="ko-KR"/>
        </w:rPr>
      </w:pPr>
      <w:r>
        <w:rPr>
          <w:lang w:val="en-US" w:eastAsia="ko-KR"/>
        </w:rPr>
        <w:t>For soft resource availability indication</w:t>
      </w:r>
      <w:r w:rsidR="00A210F2">
        <w:rPr>
          <w:lang w:val="en-US" w:eastAsia="ko-KR"/>
        </w:rPr>
        <w:t xml:space="preserve">, following </w:t>
      </w:r>
      <w:r>
        <w:rPr>
          <w:lang w:val="en-US" w:eastAsia="ko-KR"/>
        </w:rPr>
        <w:t>options</w:t>
      </w:r>
      <w:r w:rsidR="00A210F2">
        <w:rPr>
          <w:lang w:val="en-US" w:eastAsia="ko-KR"/>
        </w:rPr>
        <w:t xml:space="preserve"> can be considered.</w:t>
      </w:r>
    </w:p>
    <w:p w:rsidR="00A210F2" w:rsidRPr="00FF5B84" w:rsidRDefault="00851565" w:rsidP="00DD2856">
      <w:pPr>
        <w:numPr>
          <w:ilvl w:val="0"/>
          <w:numId w:val="6"/>
        </w:numPr>
      </w:pPr>
      <w:r w:rsidRPr="00FF5B84">
        <w:t>Option 1. Soft resource availability can be indicated with s</w:t>
      </w:r>
      <w:r w:rsidR="00A210F2" w:rsidRPr="00FF5B84">
        <w:t xml:space="preserve">ymbol </w:t>
      </w:r>
      <w:r w:rsidRPr="00FF5B84">
        <w:t xml:space="preserve">level or symbol group level. </w:t>
      </w:r>
    </w:p>
    <w:p w:rsidR="00A210F2" w:rsidRPr="00FF5B84" w:rsidRDefault="00AC5D77" w:rsidP="00DD2856">
      <w:pPr>
        <w:numPr>
          <w:ilvl w:val="0"/>
          <w:numId w:val="6"/>
        </w:numPr>
      </w:pPr>
      <w:r w:rsidRPr="00FF5B84">
        <w:t xml:space="preserve">Option 2. </w:t>
      </w:r>
      <w:r w:rsidR="00C2476E" w:rsidRPr="00FF5B84">
        <w:t>A single IA/INA</w:t>
      </w:r>
      <w:r w:rsidR="00F316A8" w:rsidRPr="00FF5B84">
        <w:t xml:space="preserve"> indication can </w:t>
      </w:r>
      <w:r w:rsidR="00C2476E" w:rsidRPr="00FF5B84">
        <w:t>be applied</w:t>
      </w:r>
      <w:r w:rsidRPr="00FF5B84">
        <w:t xml:space="preserve"> </w:t>
      </w:r>
      <w:r w:rsidR="00C2476E" w:rsidRPr="00FF5B84">
        <w:t>to</w:t>
      </w:r>
      <w:r w:rsidRPr="00FF5B84">
        <w:t xml:space="preserve"> the entire</w:t>
      </w:r>
      <w:r w:rsidR="00081D33" w:rsidRPr="00FF5B84">
        <w:t xml:space="preserve"> soft resource</w:t>
      </w:r>
      <w:r w:rsidRPr="00FF5B84">
        <w:t xml:space="preserve">. </w:t>
      </w:r>
    </w:p>
    <w:p w:rsidR="00B62E3D" w:rsidRDefault="00300EF0" w:rsidP="00D51D51">
      <w:pPr>
        <w:rPr>
          <w:lang w:val="en-US" w:eastAsia="ko-KR"/>
        </w:rPr>
      </w:pPr>
      <w:r>
        <w:rPr>
          <w:lang w:val="en-US" w:eastAsia="ko-KR"/>
        </w:rPr>
        <w:t xml:space="preserve">Option 1 allows flexible location of IA/INA resource. However, frequent transition between IA and INA (i.e., transition between DU and MT operation) can be occurred in this option. </w:t>
      </w:r>
      <w:r w:rsidR="00C2476E">
        <w:rPr>
          <w:lang w:val="en-US" w:eastAsia="ko-KR"/>
        </w:rPr>
        <w:t>As mentioned in prior section, frequent DU/MT switching w</w:t>
      </w:r>
      <w:r>
        <w:rPr>
          <w:lang w:val="en-US" w:eastAsia="ko-KR"/>
        </w:rPr>
        <w:t xml:space="preserve">ould cause resource waste. On </w:t>
      </w:r>
      <w:r>
        <w:rPr>
          <w:rFonts w:hint="eastAsia"/>
          <w:lang w:val="en-US" w:eastAsia="ko-KR"/>
        </w:rPr>
        <w:t xml:space="preserve">the other hand, </w:t>
      </w:r>
      <w:r w:rsidR="00C2476E">
        <w:rPr>
          <w:lang w:val="en-US" w:eastAsia="ko-KR"/>
        </w:rPr>
        <w:t xml:space="preserve">in Option 2, </w:t>
      </w:r>
      <w:r w:rsidR="00503A83">
        <w:rPr>
          <w:lang w:val="en-US" w:eastAsia="ko-KR"/>
        </w:rPr>
        <w:t xml:space="preserve">a </w:t>
      </w:r>
      <w:r w:rsidR="00487DB4">
        <w:rPr>
          <w:lang w:val="en-US" w:eastAsia="ko-KR"/>
        </w:rPr>
        <w:t xml:space="preserve">single indication can be applied to the entire soft resource during a certain </w:t>
      </w:r>
      <w:r w:rsidR="0046716A">
        <w:rPr>
          <w:lang w:val="en-US" w:eastAsia="ko-KR"/>
        </w:rPr>
        <w:t>duration</w:t>
      </w:r>
      <w:r w:rsidR="00A55920">
        <w:rPr>
          <w:lang w:val="en-US" w:eastAsia="ko-KR"/>
        </w:rPr>
        <w:t xml:space="preserve"> in a DU perspective</w:t>
      </w:r>
      <w:r w:rsidR="00487DB4">
        <w:rPr>
          <w:lang w:val="en-US" w:eastAsia="ko-KR"/>
        </w:rPr>
        <w:t xml:space="preserve">. </w:t>
      </w:r>
      <w:r w:rsidR="00C2476E">
        <w:rPr>
          <w:lang w:val="en-US" w:eastAsia="ko-KR"/>
        </w:rPr>
        <w:t xml:space="preserve">It means that all soft </w:t>
      </w:r>
      <w:r w:rsidR="00C2476E">
        <w:rPr>
          <w:lang w:val="en-US" w:eastAsia="ko-KR"/>
        </w:rPr>
        <w:lastRenderedPageBreak/>
        <w:t>resource can be indicated to IA or INA. Therefore, t</w:t>
      </w:r>
      <w:r w:rsidR="0046716A">
        <w:rPr>
          <w:lang w:val="en-US" w:eastAsia="ko-KR"/>
        </w:rPr>
        <w:t>his option can</w:t>
      </w:r>
      <w:r w:rsidR="00503A83">
        <w:rPr>
          <w:lang w:val="en-US" w:eastAsia="ko-KR"/>
        </w:rPr>
        <w:t>not</w:t>
      </w:r>
      <w:r w:rsidR="0046716A">
        <w:rPr>
          <w:lang w:val="en-US" w:eastAsia="ko-KR"/>
        </w:rPr>
        <w:t xml:space="preserve"> provide</w:t>
      </w:r>
      <w:r w:rsidR="00503A83">
        <w:rPr>
          <w:lang w:val="en-US" w:eastAsia="ko-KR"/>
        </w:rPr>
        <w:t xml:space="preserve"> </w:t>
      </w:r>
      <w:r w:rsidR="0046716A">
        <w:rPr>
          <w:lang w:val="en-US" w:eastAsia="ko-KR"/>
        </w:rPr>
        <w:t xml:space="preserve">flexible IA/INA resource composition but </w:t>
      </w:r>
      <w:r w:rsidR="00D156BD">
        <w:rPr>
          <w:lang w:val="en-US" w:eastAsia="ko-KR"/>
        </w:rPr>
        <w:t xml:space="preserve">minimize resource waste and simplify </w:t>
      </w:r>
      <w:r w:rsidR="00503A83">
        <w:rPr>
          <w:lang w:val="en-US" w:eastAsia="ko-KR"/>
        </w:rPr>
        <w:t xml:space="preserve">the </w:t>
      </w:r>
      <w:r w:rsidR="00D156BD">
        <w:rPr>
          <w:lang w:val="en-US" w:eastAsia="ko-KR"/>
        </w:rPr>
        <w:t>indication scheme.</w:t>
      </w:r>
    </w:p>
    <w:p w:rsidR="00D156BD" w:rsidRDefault="002415B0" w:rsidP="00D51D51">
      <w:pPr>
        <w:rPr>
          <w:lang w:val="en-US" w:eastAsia="ko-KR"/>
        </w:rPr>
      </w:pPr>
      <w:r>
        <w:rPr>
          <w:lang w:val="en-US" w:eastAsia="ko-KR"/>
        </w:rPr>
        <w:t>W</w:t>
      </w:r>
      <w:r>
        <w:rPr>
          <w:rFonts w:hint="eastAsia"/>
          <w:lang w:val="en-US" w:eastAsia="ko-KR"/>
        </w:rPr>
        <w:t xml:space="preserve">hen </w:t>
      </w:r>
      <w:r>
        <w:rPr>
          <w:lang w:val="en-US" w:eastAsia="ko-KR"/>
        </w:rPr>
        <w:t xml:space="preserve">downlink or uplink traffic is occurred to </w:t>
      </w:r>
      <w:r w:rsidR="005B5860">
        <w:rPr>
          <w:lang w:val="en-US" w:eastAsia="ko-KR"/>
        </w:rPr>
        <w:t xml:space="preserve">a </w:t>
      </w:r>
      <w:r>
        <w:rPr>
          <w:lang w:val="en-US" w:eastAsia="ko-KR"/>
        </w:rPr>
        <w:t xml:space="preserve">DU, </w:t>
      </w:r>
      <w:r w:rsidR="00526E56">
        <w:rPr>
          <w:lang w:val="en-US" w:eastAsia="ko-KR"/>
        </w:rPr>
        <w:t xml:space="preserve">all or most of </w:t>
      </w:r>
      <w:r>
        <w:rPr>
          <w:lang w:val="en-US" w:eastAsia="ko-KR"/>
        </w:rPr>
        <w:t xml:space="preserve">soft resources can be indicated to IA and utilized for communication </w:t>
      </w:r>
      <w:r w:rsidR="005B5860">
        <w:rPr>
          <w:lang w:val="en-US" w:eastAsia="ko-KR"/>
        </w:rPr>
        <w:t>via child link(s).</w:t>
      </w:r>
      <w:r w:rsidR="00DA4B9E">
        <w:rPr>
          <w:lang w:val="en-US" w:eastAsia="ko-KR"/>
        </w:rPr>
        <w:t xml:space="preserve"> </w:t>
      </w:r>
      <w:r w:rsidR="005B5860">
        <w:rPr>
          <w:lang w:val="en-US" w:eastAsia="ko-KR"/>
        </w:rPr>
        <w:t xml:space="preserve">On the other hand, when a MT needs to transmit uplink data or receive downlink data, soft resources needs to be indicated to INA so as many resources as possible can be utilized for communication </w:t>
      </w:r>
      <w:r w:rsidR="006F23D4">
        <w:rPr>
          <w:lang w:val="en-US" w:eastAsia="ko-KR"/>
        </w:rPr>
        <w:t>via parent link(s). Therefore, i</w:t>
      </w:r>
      <w:r>
        <w:rPr>
          <w:lang w:val="en-US" w:eastAsia="ko-KR"/>
        </w:rPr>
        <w:t xml:space="preserve">f there is no strong reason to allow flexible composition of IA/INA resource, </w:t>
      </w:r>
      <w:r w:rsidR="006F23D4">
        <w:rPr>
          <w:lang w:val="en-US" w:eastAsia="ko-KR"/>
        </w:rPr>
        <w:t xml:space="preserve">restriction of flexible IA/INA indication of soft resource can be considered. </w:t>
      </w:r>
    </w:p>
    <w:p w:rsidR="007965D6" w:rsidRDefault="007965D6" w:rsidP="00D51D51">
      <w:pPr>
        <w:rPr>
          <w:lang w:val="en-US" w:eastAsia="ko-KR"/>
        </w:rPr>
      </w:pPr>
    </w:p>
    <w:p w:rsidR="003129E6" w:rsidRDefault="007965D6" w:rsidP="00D51D51">
      <w:pPr>
        <w:rPr>
          <w:b/>
          <w:i/>
          <w:lang w:val="en-US" w:eastAsia="ko-KR"/>
        </w:rPr>
      </w:pPr>
      <w:r w:rsidRPr="007965D6">
        <w:rPr>
          <w:b/>
          <w:i/>
          <w:lang w:val="en-US" w:eastAsia="ko-KR"/>
        </w:rPr>
        <w:t xml:space="preserve">Proposal </w:t>
      </w:r>
      <w:r w:rsidR="00EB6253">
        <w:rPr>
          <w:b/>
          <w:i/>
          <w:lang w:val="en-US" w:eastAsia="ko-KR"/>
        </w:rPr>
        <w:t>4</w:t>
      </w:r>
      <w:r w:rsidRPr="007965D6">
        <w:rPr>
          <w:b/>
          <w:i/>
          <w:lang w:val="en-US" w:eastAsia="ko-KR"/>
        </w:rPr>
        <w:t xml:space="preserve">: </w:t>
      </w:r>
      <w:r w:rsidR="003129E6">
        <w:rPr>
          <w:b/>
          <w:i/>
          <w:lang w:val="en-US" w:eastAsia="ko-KR"/>
        </w:rPr>
        <w:t>Flexibility of IA/INA resource allocation needs to be restricted.</w:t>
      </w:r>
    </w:p>
    <w:p w:rsidR="0046716A" w:rsidRDefault="0046716A" w:rsidP="00D51D51">
      <w:pPr>
        <w:rPr>
          <w:lang w:val="en-US" w:eastAsia="ko-KR"/>
        </w:rPr>
      </w:pPr>
    </w:p>
    <w:p w:rsidR="00D156BD" w:rsidRPr="00300EF0" w:rsidRDefault="00D156BD" w:rsidP="00D156BD">
      <w:pPr>
        <w:pStyle w:val="2"/>
      </w:pPr>
      <w:r>
        <w:rPr>
          <w:rFonts w:hint="eastAsia"/>
        </w:rPr>
        <w:t>I</w:t>
      </w:r>
      <w:r>
        <w:t>A request for soft resource</w:t>
      </w:r>
    </w:p>
    <w:p w:rsidR="000036C0" w:rsidRDefault="00D156BD" w:rsidP="00D156BD">
      <w:pPr>
        <w:rPr>
          <w:lang w:val="en-US" w:eastAsia="ko-KR"/>
        </w:rPr>
      </w:pPr>
      <w:r>
        <w:rPr>
          <w:lang w:val="en-US" w:eastAsia="ko-KR"/>
        </w:rPr>
        <w:t>T</w:t>
      </w:r>
      <w:r>
        <w:rPr>
          <w:rFonts w:hint="eastAsia"/>
          <w:lang w:val="en-US" w:eastAsia="ko-KR"/>
        </w:rPr>
        <w:t xml:space="preserve">he </w:t>
      </w:r>
      <w:r>
        <w:rPr>
          <w:lang w:val="en-US" w:eastAsia="ko-KR"/>
        </w:rPr>
        <w:t xml:space="preserve">availability for DU soft resource is indicated by a parent node. When a parent node determines its child node requires more resources for MT operation, it can indicate more DU soft resources to INA. On the other hand, if the parent node thinks that its child node requires </w:t>
      </w:r>
      <w:r w:rsidR="00A12DD7">
        <w:rPr>
          <w:lang w:val="en-US" w:eastAsia="ko-KR"/>
        </w:rPr>
        <w:t xml:space="preserve">more </w:t>
      </w:r>
      <w:r>
        <w:rPr>
          <w:lang w:val="en-US" w:eastAsia="ko-KR"/>
        </w:rPr>
        <w:t xml:space="preserve">resources for DU operation, it can make more DU soft resources to IA. The soft resource availability is controlled by its parent node, not itself. Therefore, even if an IAB node wants to use more soft resource for DU operation (or MT operation), it cannot control it. The problem is that its parent node does not know the needs, so it cannot configure soft resource availability properly. </w:t>
      </w:r>
    </w:p>
    <w:p w:rsidR="00D156BD" w:rsidRDefault="00D156BD" w:rsidP="00D156BD">
      <w:pPr>
        <w:rPr>
          <w:lang w:val="en-US" w:eastAsia="ko-KR"/>
        </w:rPr>
      </w:pPr>
      <w:r>
        <w:rPr>
          <w:lang w:val="en-US" w:eastAsia="ko-KR"/>
        </w:rPr>
        <w:t xml:space="preserve">For example, when an IAB node receives scheduling request from its child node, it would be desirable to allocate more resources for DU operation and complete uplink data reception quickly from its child node. However, since its parent node cannot know </w:t>
      </w:r>
      <w:r w:rsidR="00041A84">
        <w:rPr>
          <w:lang w:val="en-US" w:eastAsia="ko-KR"/>
        </w:rPr>
        <w:t xml:space="preserve">whether </w:t>
      </w:r>
      <w:r>
        <w:rPr>
          <w:lang w:val="en-US" w:eastAsia="ko-KR"/>
        </w:rPr>
        <w:t>the node requires more DU resources</w:t>
      </w:r>
      <w:r w:rsidR="00041A84">
        <w:rPr>
          <w:lang w:val="en-US" w:eastAsia="ko-KR"/>
        </w:rPr>
        <w:t xml:space="preserve"> or not</w:t>
      </w:r>
      <w:r>
        <w:rPr>
          <w:lang w:val="en-US" w:eastAsia="ko-KR"/>
        </w:rPr>
        <w:t>, it cannot allocate DU soft resource appropriately. Therefore,</w:t>
      </w:r>
      <w:r w:rsidR="002B68C7">
        <w:rPr>
          <w:lang w:val="en-US" w:eastAsia="ko-KR"/>
        </w:rPr>
        <w:t xml:space="preserve"> in order</w:t>
      </w:r>
      <w:r>
        <w:rPr>
          <w:lang w:val="en-US" w:eastAsia="ko-KR"/>
        </w:rPr>
        <w:t xml:space="preserve"> for efficient soft resource management, we propose that an IAB node can request to make DU soft resource to be available to its parent node.</w:t>
      </w:r>
      <w:r w:rsidR="000036C0">
        <w:rPr>
          <w:lang w:val="en-US" w:eastAsia="ko-KR"/>
        </w:rPr>
        <w:t xml:space="preserve"> This request (i.e., IA request) can help</w:t>
      </w:r>
      <w:r w:rsidR="002B68C7">
        <w:rPr>
          <w:lang w:val="en-US" w:eastAsia="ko-KR"/>
        </w:rPr>
        <w:t xml:space="preserve"> </w:t>
      </w:r>
      <w:r w:rsidR="000036C0">
        <w:rPr>
          <w:lang w:val="en-US" w:eastAsia="ko-KR"/>
        </w:rPr>
        <w:t xml:space="preserve">traffic management in IAB environment as shown in Figure 1. When an UE wants to transmit uplink data to IAB node 1, it transmits scheduling request to the node. However, if the node have large portion of INA soft resource, it </w:t>
      </w:r>
      <w:r w:rsidR="006E3AE1">
        <w:rPr>
          <w:lang w:val="en-US" w:eastAsia="ko-KR"/>
        </w:rPr>
        <w:t xml:space="preserve">may be hard to </w:t>
      </w:r>
      <w:r w:rsidR="000036C0">
        <w:rPr>
          <w:lang w:val="en-US" w:eastAsia="ko-KR"/>
        </w:rPr>
        <w:t xml:space="preserve">receive uplink data from the UE smoothly. </w:t>
      </w:r>
      <w:r w:rsidR="007B7BEE">
        <w:rPr>
          <w:lang w:val="en-US" w:eastAsia="ko-KR"/>
        </w:rPr>
        <w:t>To solve this problem</w:t>
      </w:r>
      <w:r w:rsidR="006E3AE1">
        <w:rPr>
          <w:lang w:val="en-US" w:eastAsia="ko-KR"/>
        </w:rPr>
        <w:t>, the node transmit</w:t>
      </w:r>
      <w:r w:rsidR="007B7BEE">
        <w:rPr>
          <w:lang w:val="en-US" w:eastAsia="ko-KR"/>
        </w:rPr>
        <w:t>s</w:t>
      </w:r>
      <w:r w:rsidR="006E3AE1">
        <w:rPr>
          <w:lang w:val="en-US" w:eastAsia="ko-KR"/>
        </w:rPr>
        <w:t xml:space="preserve"> IA request to the parent node and the parent node indicate</w:t>
      </w:r>
      <w:r w:rsidR="007B7BEE">
        <w:rPr>
          <w:lang w:val="en-US" w:eastAsia="ko-KR"/>
        </w:rPr>
        <w:t>s</w:t>
      </w:r>
      <w:r w:rsidR="006E3AE1">
        <w:rPr>
          <w:lang w:val="en-US" w:eastAsia="ko-KR"/>
        </w:rPr>
        <w:t xml:space="preserve"> many soft resources to be IA.</w:t>
      </w:r>
      <w:r w:rsidR="007B7BEE">
        <w:rPr>
          <w:lang w:val="en-US" w:eastAsia="ko-KR"/>
        </w:rPr>
        <w:t xml:space="preserve"> This procedure makes soft resources to be utilized appropriately. </w:t>
      </w:r>
    </w:p>
    <w:p w:rsidR="005868BF" w:rsidRDefault="005868BF" w:rsidP="00D156BD">
      <w:pPr>
        <w:rPr>
          <w:lang w:val="en-US" w:eastAsia="ko-KR"/>
        </w:rPr>
      </w:pPr>
      <w:r>
        <w:rPr>
          <w:lang w:val="en-US" w:eastAsia="ko-KR"/>
        </w:rPr>
        <w:t xml:space="preserve">Another example of the usefulness of IA request is illustrated in Figure 2. In this figure, a parent node transmits large amount of downlink data to an IAB node. But at some point, the buffer of the node can be full, so it cannot receive downlink data anymore. </w:t>
      </w:r>
      <w:r w:rsidR="004515BB">
        <w:rPr>
          <w:lang w:val="en-US" w:eastAsia="ko-KR"/>
        </w:rPr>
        <w:t xml:space="preserve">In this case, the node can transmit IA request to the parent node </w:t>
      </w:r>
      <w:r w:rsidR="00D52914">
        <w:rPr>
          <w:lang w:val="en-US" w:eastAsia="ko-KR"/>
        </w:rPr>
        <w:t>to inform that it wants to stop receiving data and deliver the</w:t>
      </w:r>
      <w:r w:rsidR="008E5ED3">
        <w:rPr>
          <w:lang w:val="en-US" w:eastAsia="ko-KR"/>
        </w:rPr>
        <w:t xml:space="preserve"> buffered</w:t>
      </w:r>
      <w:r w:rsidR="00D52914">
        <w:rPr>
          <w:lang w:val="en-US" w:eastAsia="ko-KR"/>
        </w:rPr>
        <w:t xml:space="preserve"> data to its child nodes/UEs.</w:t>
      </w:r>
      <w:r w:rsidR="002B24FF">
        <w:rPr>
          <w:lang w:val="en-US" w:eastAsia="ko-KR"/>
        </w:rPr>
        <w:t xml:space="preserve"> After receiving this IA request, the parent node indicates soft resource of the node to IA, and the node can deliver the data to its child nodes/UEs.</w:t>
      </w:r>
    </w:p>
    <w:p w:rsidR="003129E6" w:rsidRPr="0076656B" w:rsidRDefault="00E30672" w:rsidP="003129E6">
      <w:pPr>
        <w:rPr>
          <w:b/>
          <w:i/>
          <w:lang w:val="en-US" w:eastAsia="ko-KR"/>
        </w:rPr>
      </w:pPr>
      <w:r w:rsidRPr="00E30672">
        <w:rPr>
          <w:rFonts w:hint="eastAsia"/>
          <w:b/>
          <w:i/>
          <w:lang w:val="en-US" w:eastAsia="ko-KR"/>
        </w:rPr>
        <w:t xml:space="preserve">Proposal </w:t>
      </w:r>
      <w:r w:rsidR="003129E6">
        <w:rPr>
          <w:b/>
          <w:i/>
          <w:lang w:val="en-US" w:eastAsia="ko-KR"/>
        </w:rPr>
        <w:t>5</w:t>
      </w:r>
      <w:r w:rsidRPr="00E30672">
        <w:rPr>
          <w:rFonts w:hint="eastAsia"/>
          <w:b/>
          <w:i/>
          <w:lang w:val="en-US" w:eastAsia="ko-KR"/>
        </w:rPr>
        <w:t xml:space="preserve">: </w:t>
      </w:r>
      <w:r w:rsidR="003129E6">
        <w:rPr>
          <w:b/>
          <w:i/>
          <w:lang w:val="en-US" w:eastAsia="ko-KR"/>
        </w:rPr>
        <w:t>I</w:t>
      </w:r>
      <w:r w:rsidR="003129E6" w:rsidRPr="0076656B">
        <w:rPr>
          <w:b/>
          <w:i/>
          <w:lang w:val="en-US" w:eastAsia="ko-KR"/>
        </w:rPr>
        <w:t xml:space="preserve">t is considerable </w:t>
      </w:r>
      <w:r w:rsidR="003129E6">
        <w:rPr>
          <w:b/>
          <w:i/>
          <w:lang w:val="en-US" w:eastAsia="ko-KR"/>
        </w:rPr>
        <w:t>that an IAB node request its DU soft resource availability to its parent node.</w:t>
      </w:r>
    </w:p>
    <w:p w:rsidR="00E30672" w:rsidRDefault="00E30672" w:rsidP="00D51D51">
      <w:pPr>
        <w:rPr>
          <w:lang w:val="en-US" w:eastAsia="ko-KR"/>
        </w:rPr>
      </w:pPr>
    </w:p>
    <w:p w:rsidR="00AE3E43" w:rsidRDefault="00181F3F" w:rsidP="00D51D51">
      <w:pPr>
        <w:rPr>
          <w:lang w:val="en-US" w:eastAsia="ko-KR"/>
        </w:rPr>
      </w:pPr>
      <w:r w:rsidRPr="00AE3E43">
        <w:rPr>
          <w:noProof/>
          <w:lang w:val="en-US" w:eastAsia="ko-KR"/>
        </w:rPr>
        <w:drawing>
          <wp:inline distT="0" distB="0" distL="0" distR="0">
            <wp:extent cx="6120130" cy="7289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728980"/>
                    </a:xfrm>
                    <a:prstGeom prst="rect">
                      <a:avLst/>
                    </a:prstGeom>
                    <a:noFill/>
                    <a:ln>
                      <a:noFill/>
                    </a:ln>
                  </pic:spPr>
                </pic:pic>
              </a:graphicData>
            </a:graphic>
          </wp:inline>
        </w:drawing>
      </w:r>
    </w:p>
    <w:p w:rsidR="00AE3E43" w:rsidRDefault="00AE3E43" w:rsidP="00AE3E43">
      <w:pPr>
        <w:ind w:firstLineChars="900" w:firstLine="1980"/>
        <w:rPr>
          <w:lang w:val="en-US" w:eastAsia="ko-KR"/>
        </w:rPr>
      </w:pPr>
      <w:r w:rsidRPr="00AE3E43">
        <w:rPr>
          <w:rFonts w:hint="eastAsia"/>
          <w:lang w:val="en-US" w:eastAsia="ko-KR"/>
        </w:rPr>
        <w:t>(a</w:t>
      </w:r>
      <w:r>
        <w:rPr>
          <w:lang w:val="en-US" w:eastAsia="ko-KR"/>
        </w:rPr>
        <w:t>)                                                                                              (</w:t>
      </w:r>
      <w:proofErr w:type="gramStart"/>
      <w:r>
        <w:rPr>
          <w:lang w:val="en-US" w:eastAsia="ko-KR"/>
        </w:rPr>
        <w:t>b</w:t>
      </w:r>
      <w:proofErr w:type="gramEnd"/>
      <w:r>
        <w:rPr>
          <w:lang w:val="en-US" w:eastAsia="ko-KR"/>
        </w:rPr>
        <w:t>)</w:t>
      </w:r>
    </w:p>
    <w:p w:rsidR="00AE3E43" w:rsidRDefault="00181F3F" w:rsidP="00D51D51">
      <w:pPr>
        <w:rPr>
          <w:lang w:val="en-US" w:eastAsia="ko-KR"/>
        </w:rPr>
      </w:pPr>
      <w:r w:rsidRPr="00AE3E43">
        <w:rPr>
          <w:noProof/>
          <w:lang w:val="en-US" w:eastAsia="ko-KR"/>
        </w:rPr>
        <w:drawing>
          <wp:inline distT="0" distB="0" distL="0" distR="0">
            <wp:extent cx="6120130" cy="72898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728980"/>
                    </a:xfrm>
                    <a:prstGeom prst="rect">
                      <a:avLst/>
                    </a:prstGeom>
                    <a:noFill/>
                    <a:ln>
                      <a:noFill/>
                    </a:ln>
                  </pic:spPr>
                </pic:pic>
              </a:graphicData>
            </a:graphic>
          </wp:inline>
        </w:drawing>
      </w:r>
    </w:p>
    <w:p w:rsidR="00AE3E43" w:rsidRDefault="00AE3E43" w:rsidP="00AE3E43">
      <w:pPr>
        <w:ind w:firstLineChars="900" w:firstLine="1980"/>
        <w:rPr>
          <w:lang w:val="en-US" w:eastAsia="ko-KR"/>
        </w:rPr>
      </w:pPr>
      <w:r>
        <w:rPr>
          <w:rFonts w:hint="eastAsia"/>
          <w:lang w:val="en-US" w:eastAsia="ko-KR"/>
        </w:rPr>
        <w:t>(c</w:t>
      </w:r>
      <w:r>
        <w:rPr>
          <w:lang w:val="en-US" w:eastAsia="ko-KR"/>
        </w:rPr>
        <w:t>)                                                                                              (</w:t>
      </w:r>
      <w:proofErr w:type="gramStart"/>
      <w:r>
        <w:rPr>
          <w:lang w:val="en-US" w:eastAsia="ko-KR"/>
        </w:rPr>
        <w:t>d</w:t>
      </w:r>
      <w:proofErr w:type="gramEnd"/>
      <w:r>
        <w:rPr>
          <w:lang w:val="en-US" w:eastAsia="ko-KR"/>
        </w:rPr>
        <w:t>)</w:t>
      </w:r>
    </w:p>
    <w:p w:rsidR="00AE3E43" w:rsidRPr="00EB7BBF" w:rsidRDefault="00AE3E43" w:rsidP="00EB7BBF">
      <w:pPr>
        <w:jc w:val="center"/>
        <w:rPr>
          <w:b/>
          <w:lang w:val="en-US" w:eastAsia="ko-KR"/>
        </w:rPr>
      </w:pPr>
      <w:r w:rsidRPr="00EB7BBF">
        <w:rPr>
          <w:rFonts w:hint="eastAsia"/>
          <w:b/>
          <w:lang w:val="en-US" w:eastAsia="ko-KR"/>
        </w:rPr>
        <w:t xml:space="preserve">Figure 1. </w:t>
      </w:r>
      <w:r w:rsidR="00EB7BBF" w:rsidRPr="00EB7BBF">
        <w:rPr>
          <w:b/>
          <w:lang w:val="en-US" w:eastAsia="ko-KR"/>
        </w:rPr>
        <w:t>An example of IA request for uplink data reception</w:t>
      </w:r>
    </w:p>
    <w:p w:rsidR="00AE3E43" w:rsidRDefault="00AE3E43" w:rsidP="00D51D51">
      <w:pPr>
        <w:rPr>
          <w:lang w:val="en-US" w:eastAsia="ko-KR"/>
        </w:rPr>
      </w:pPr>
    </w:p>
    <w:p w:rsidR="00AE3E43" w:rsidRDefault="00181F3F" w:rsidP="00D51D51">
      <w:pPr>
        <w:rPr>
          <w:lang w:val="en-US" w:eastAsia="ko-KR"/>
        </w:rPr>
      </w:pPr>
      <w:r w:rsidRPr="00AE3E43">
        <w:rPr>
          <w:rFonts w:hint="eastAsia"/>
          <w:noProof/>
          <w:lang w:val="en-US" w:eastAsia="ko-KR"/>
        </w:rPr>
        <w:drawing>
          <wp:inline distT="0" distB="0" distL="0" distR="0">
            <wp:extent cx="6120130" cy="72898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728980"/>
                    </a:xfrm>
                    <a:prstGeom prst="rect">
                      <a:avLst/>
                    </a:prstGeom>
                    <a:noFill/>
                    <a:ln>
                      <a:noFill/>
                    </a:ln>
                  </pic:spPr>
                </pic:pic>
              </a:graphicData>
            </a:graphic>
          </wp:inline>
        </w:drawing>
      </w:r>
    </w:p>
    <w:p w:rsidR="00EB7BBF" w:rsidRDefault="00EB7BBF" w:rsidP="00EB7BBF">
      <w:pPr>
        <w:ind w:firstLineChars="900" w:firstLine="1980"/>
        <w:rPr>
          <w:lang w:val="en-US" w:eastAsia="ko-KR"/>
        </w:rPr>
      </w:pPr>
      <w:r w:rsidRPr="00AE3E43">
        <w:rPr>
          <w:rFonts w:hint="eastAsia"/>
          <w:lang w:val="en-US" w:eastAsia="ko-KR"/>
        </w:rPr>
        <w:t>(a</w:t>
      </w:r>
      <w:r>
        <w:rPr>
          <w:lang w:val="en-US" w:eastAsia="ko-KR"/>
        </w:rPr>
        <w:t>)                                                                                              (</w:t>
      </w:r>
      <w:proofErr w:type="gramStart"/>
      <w:r>
        <w:rPr>
          <w:lang w:val="en-US" w:eastAsia="ko-KR"/>
        </w:rPr>
        <w:t>b</w:t>
      </w:r>
      <w:proofErr w:type="gramEnd"/>
      <w:r>
        <w:rPr>
          <w:lang w:val="en-US" w:eastAsia="ko-KR"/>
        </w:rPr>
        <w:t>)</w:t>
      </w:r>
    </w:p>
    <w:p w:rsidR="00AE3E43" w:rsidRDefault="00181F3F" w:rsidP="00D51D51">
      <w:r w:rsidRPr="00AE3E43">
        <w:rPr>
          <w:rFonts w:hint="eastAsia"/>
          <w:noProof/>
          <w:lang w:val="en-US" w:eastAsia="ko-KR"/>
        </w:rPr>
        <w:drawing>
          <wp:inline distT="0" distB="0" distL="0" distR="0">
            <wp:extent cx="6120130" cy="7289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728980"/>
                    </a:xfrm>
                    <a:prstGeom prst="rect">
                      <a:avLst/>
                    </a:prstGeom>
                    <a:noFill/>
                    <a:ln>
                      <a:noFill/>
                    </a:ln>
                  </pic:spPr>
                </pic:pic>
              </a:graphicData>
            </a:graphic>
          </wp:inline>
        </w:drawing>
      </w:r>
    </w:p>
    <w:p w:rsidR="00EB7BBF" w:rsidRDefault="00EB7BBF" w:rsidP="00EB7BBF">
      <w:pPr>
        <w:ind w:firstLineChars="900" w:firstLine="1980"/>
        <w:rPr>
          <w:lang w:val="en-US" w:eastAsia="ko-KR"/>
        </w:rPr>
      </w:pPr>
      <w:r>
        <w:rPr>
          <w:rFonts w:hint="eastAsia"/>
          <w:lang w:val="en-US" w:eastAsia="ko-KR"/>
        </w:rPr>
        <w:t>(c</w:t>
      </w:r>
      <w:r>
        <w:rPr>
          <w:lang w:val="en-US" w:eastAsia="ko-KR"/>
        </w:rPr>
        <w:t>)                                                                                              (</w:t>
      </w:r>
      <w:proofErr w:type="gramStart"/>
      <w:r>
        <w:rPr>
          <w:lang w:val="en-US" w:eastAsia="ko-KR"/>
        </w:rPr>
        <w:t>d</w:t>
      </w:r>
      <w:proofErr w:type="gramEnd"/>
      <w:r>
        <w:rPr>
          <w:lang w:val="en-US" w:eastAsia="ko-KR"/>
        </w:rPr>
        <w:t>)</w:t>
      </w:r>
    </w:p>
    <w:p w:rsidR="00EB7BBF" w:rsidRPr="00EB7BBF" w:rsidRDefault="00EB7BBF" w:rsidP="00EB7BBF">
      <w:pPr>
        <w:jc w:val="center"/>
        <w:rPr>
          <w:b/>
          <w:lang w:val="en-US" w:eastAsia="ko-KR"/>
        </w:rPr>
      </w:pPr>
      <w:r w:rsidRPr="00EB7BBF">
        <w:rPr>
          <w:rFonts w:hint="eastAsia"/>
          <w:b/>
          <w:lang w:val="en-US" w:eastAsia="ko-KR"/>
        </w:rPr>
        <w:t xml:space="preserve">Figure </w:t>
      </w:r>
      <w:r>
        <w:rPr>
          <w:b/>
          <w:lang w:val="en-US" w:eastAsia="ko-KR"/>
        </w:rPr>
        <w:t>2</w:t>
      </w:r>
      <w:r w:rsidRPr="00EB7BBF">
        <w:rPr>
          <w:rFonts w:hint="eastAsia"/>
          <w:b/>
          <w:lang w:val="en-US" w:eastAsia="ko-KR"/>
        </w:rPr>
        <w:t xml:space="preserve">. </w:t>
      </w:r>
      <w:r w:rsidRPr="00EB7BBF">
        <w:rPr>
          <w:b/>
          <w:lang w:val="en-US" w:eastAsia="ko-KR"/>
        </w:rPr>
        <w:t xml:space="preserve">An example of IA request for </w:t>
      </w:r>
      <w:r>
        <w:rPr>
          <w:b/>
          <w:lang w:val="en-US" w:eastAsia="ko-KR"/>
        </w:rPr>
        <w:t>downlink data reception stopping</w:t>
      </w:r>
    </w:p>
    <w:p w:rsidR="00EB7BBF" w:rsidRPr="00EB7BBF" w:rsidRDefault="00EB7BBF" w:rsidP="00D51D51">
      <w:pPr>
        <w:rPr>
          <w:lang w:val="en-US" w:eastAsia="ko-KR"/>
        </w:rPr>
      </w:pPr>
    </w:p>
    <w:p w:rsidR="00975AA8" w:rsidRDefault="00975AA8" w:rsidP="00975AA8">
      <w:pPr>
        <w:pStyle w:val="1"/>
      </w:pPr>
      <w:r>
        <w:rPr>
          <w:rFonts w:hint="eastAsia"/>
        </w:rPr>
        <w:t>Priority between DU and MT operation</w:t>
      </w:r>
    </w:p>
    <w:p w:rsidR="00FF5B84" w:rsidRDefault="00EF63D7" w:rsidP="00FF5B84">
      <w:r>
        <w:rPr>
          <w:lang w:val="en-US" w:eastAsia="ko-KR"/>
        </w:rPr>
        <w:t>I</w:t>
      </w:r>
      <w:r>
        <w:rPr>
          <w:rFonts w:hint="eastAsia"/>
          <w:lang w:val="en-US" w:eastAsia="ko-KR"/>
        </w:rPr>
        <w:t xml:space="preserve">n </w:t>
      </w:r>
      <w:r>
        <w:rPr>
          <w:lang w:val="en-US" w:eastAsia="ko-KR"/>
        </w:rPr>
        <w:t>the last meeting, it was agreed that DU hard resource and DU soft resource with IA are used for DU operation without exception cases [1]. In DU NA resource and DU soft resource with INA, MT operation is permitted but there are some exception cases.</w:t>
      </w:r>
      <w:r w:rsidR="00FF5B84">
        <w:rPr>
          <w:lang w:val="en-US" w:eastAsia="ko-KR"/>
        </w:rPr>
        <w:t xml:space="preserve"> In DU resources for </w:t>
      </w:r>
      <w:r w:rsidR="00FF5B84" w:rsidRPr="004277F4">
        <w:t>cell-specific signals/channels</w:t>
      </w:r>
      <w:r w:rsidR="00FF5B84">
        <w:t xml:space="preserve">, one of </w:t>
      </w:r>
      <w:r w:rsidR="00FF5B84" w:rsidRPr="004277F4">
        <w:t xml:space="preserve">the following alternatives </w:t>
      </w:r>
      <w:r w:rsidR="00FF5B84">
        <w:t>would be selected.</w:t>
      </w:r>
    </w:p>
    <w:p w:rsidR="00FF5B84" w:rsidRDefault="00FF5B84" w:rsidP="00DD2856">
      <w:pPr>
        <w:numPr>
          <w:ilvl w:val="0"/>
          <w:numId w:val="6"/>
        </w:numPr>
      </w:pPr>
      <w:r>
        <w:t xml:space="preserve">Alt 1): A resource with cell-specific signals/channels configured at DU shall not be configured as type NA or Soft without being Indicated Available. </w:t>
      </w:r>
    </w:p>
    <w:p w:rsidR="00975AA8" w:rsidRDefault="00FF5B84" w:rsidP="00DD2856">
      <w:pPr>
        <w:numPr>
          <w:ilvl w:val="0"/>
          <w:numId w:val="6"/>
        </w:numPr>
        <w:rPr>
          <w:lang w:eastAsia="ko-KR"/>
        </w:rPr>
      </w:pPr>
      <w:r>
        <w:t>Alt 2): If a DU NA or Soft resource is configured with cell-specific signals/channels, the resource is treated as if it were a Hard DU resource.</w:t>
      </w:r>
    </w:p>
    <w:p w:rsidR="006A7EF6" w:rsidRPr="00DD2856" w:rsidRDefault="00FF5B84" w:rsidP="00FF5B84">
      <w:pPr>
        <w:rPr>
          <w:lang w:eastAsia="ko-KR"/>
        </w:rPr>
      </w:pPr>
      <w:r w:rsidRPr="00DD2856">
        <w:rPr>
          <w:lang w:eastAsia="ko-KR"/>
        </w:rPr>
        <w:t xml:space="preserve">Basically, we think that these cell-specific signals/channels should be allocated in DU hard resource or soft resource with IA. However, </w:t>
      </w:r>
      <w:r w:rsidR="00F31FBB" w:rsidRPr="00DD2856">
        <w:rPr>
          <w:lang w:eastAsia="ko-KR"/>
        </w:rPr>
        <w:t xml:space="preserve">it seems hard to be ensured. </w:t>
      </w:r>
    </w:p>
    <w:p w:rsidR="00136D36" w:rsidRDefault="006A7EF6" w:rsidP="00843308">
      <w:pPr>
        <w:rPr>
          <w:lang w:eastAsia="ko-KR"/>
        </w:rPr>
      </w:pPr>
      <w:r w:rsidRPr="00DD2856">
        <w:rPr>
          <w:lang w:eastAsia="ko-KR"/>
        </w:rPr>
        <w:t xml:space="preserve">Time duration for DU configuration may be shorter than the period of cell-specific signals/channels. In this case, it seems inefficient to configure all candidate resources for cell-specific signals/channels </w:t>
      </w:r>
      <w:r w:rsidR="004C0B13" w:rsidRPr="00DD2856">
        <w:rPr>
          <w:lang w:eastAsia="ko-KR"/>
        </w:rPr>
        <w:t xml:space="preserve">transmission </w:t>
      </w:r>
      <w:r w:rsidRPr="00DD2856">
        <w:rPr>
          <w:lang w:eastAsia="ko-KR"/>
        </w:rPr>
        <w:t>to DU hard resource or soft resource with IA. For example, DU configuration can be repeated with 40msec period</w:t>
      </w:r>
      <w:r w:rsidR="00541202">
        <w:rPr>
          <w:lang w:eastAsia="ko-KR"/>
        </w:rPr>
        <w:t>icity</w:t>
      </w:r>
      <w:r w:rsidRPr="00DD2856">
        <w:rPr>
          <w:lang w:eastAsia="ko-KR"/>
        </w:rPr>
        <w:t xml:space="preserve">, but a cell-specific signal can be transmitted every </w:t>
      </w:r>
      <w:r w:rsidR="004C0B13" w:rsidRPr="00DD2856">
        <w:rPr>
          <w:lang w:eastAsia="ko-KR"/>
        </w:rPr>
        <w:t>16</w:t>
      </w:r>
      <w:r w:rsidRPr="00DD2856">
        <w:rPr>
          <w:lang w:eastAsia="ko-KR"/>
        </w:rPr>
        <w:t>0</w:t>
      </w:r>
      <w:r w:rsidRPr="00DD2856">
        <w:rPr>
          <w:rFonts w:hint="eastAsia"/>
          <w:lang w:eastAsia="ko-KR"/>
        </w:rPr>
        <w:t>msec</w:t>
      </w:r>
      <w:r w:rsidR="00843308" w:rsidRPr="00DD2856">
        <w:rPr>
          <w:lang w:eastAsia="ko-KR"/>
        </w:rPr>
        <w:t xml:space="preserve"> as shown in Figure 3</w:t>
      </w:r>
      <w:r w:rsidRPr="00DD2856">
        <w:rPr>
          <w:rFonts w:hint="eastAsia"/>
          <w:lang w:eastAsia="ko-KR"/>
        </w:rPr>
        <w:t xml:space="preserve">. </w:t>
      </w:r>
      <w:r w:rsidR="00843308" w:rsidRPr="00DD2856">
        <w:rPr>
          <w:lang w:eastAsia="ko-KR"/>
        </w:rPr>
        <w:t xml:space="preserve">In Alt 1, </w:t>
      </w:r>
      <w:r w:rsidRPr="00DD2856">
        <w:rPr>
          <w:lang w:eastAsia="ko-KR"/>
        </w:rPr>
        <w:t>cell-specific signal transmission</w:t>
      </w:r>
      <w:r w:rsidR="00843308" w:rsidRPr="00DD2856">
        <w:rPr>
          <w:lang w:eastAsia="ko-KR"/>
        </w:rPr>
        <w:t xml:space="preserve"> can be allocated in DU hard resource as depicted in Figure 3</w:t>
      </w:r>
      <w:proofErr w:type="gramStart"/>
      <w:r w:rsidR="00843308" w:rsidRPr="00DD2856">
        <w:rPr>
          <w:lang w:eastAsia="ko-KR"/>
        </w:rPr>
        <w:t>.(</w:t>
      </w:r>
      <w:proofErr w:type="gramEnd"/>
      <w:r w:rsidR="00843308" w:rsidRPr="00DD2856">
        <w:rPr>
          <w:lang w:eastAsia="ko-KR"/>
        </w:rPr>
        <w:t>a). Then, since the duration for DU configuration is shorter than the cell-specific signal transmission period, resource</w:t>
      </w:r>
      <w:r w:rsidR="004C0B13" w:rsidRPr="00DD2856">
        <w:rPr>
          <w:lang w:eastAsia="ko-KR"/>
        </w:rPr>
        <w:t>s</w:t>
      </w:r>
      <w:r w:rsidR="00843308" w:rsidRPr="00DD2856">
        <w:rPr>
          <w:lang w:eastAsia="ko-KR"/>
        </w:rPr>
        <w:t xml:space="preserve"> can be used for the cell-specific signal should be configured to hard resource. Then, </w:t>
      </w:r>
      <w:r w:rsidR="004C0B13" w:rsidRPr="00DD2856">
        <w:rPr>
          <w:lang w:eastAsia="ko-KR"/>
        </w:rPr>
        <w:t xml:space="preserve">in some duration, even if </w:t>
      </w:r>
      <w:r w:rsidR="00843308" w:rsidRPr="00DD2856">
        <w:rPr>
          <w:lang w:eastAsia="ko-KR"/>
        </w:rPr>
        <w:t xml:space="preserve">DU </w:t>
      </w:r>
      <w:r w:rsidR="00EC79A5" w:rsidRPr="00DD2856">
        <w:rPr>
          <w:lang w:eastAsia="ko-KR"/>
        </w:rPr>
        <w:t>resource</w:t>
      </w:r>
      <w:r w:rsidR="00843308" w:rsidRPr="00DD2856">
        <w:rPr>
          <w:lang w:eastAsia="ko-KR"/>
        </w:rPr>
        <w:t xml:space="preserve"> </w:t>
      </w:r>
      <w:r w:rsidR="004C0B13" w:rsidRPr="00DD2856">
        <w:rPr>
          <w:lang w:eastAsia="ko-KR"/>
        </w:rPr>
        <w:t xml:space="preserve">is </w:t>
      </w:r>
      <w:r w:rsidR="00843308" w:rsidRPr="00DD2856">
        <w:rPr>
          <w:lang w:eastAsia="ko-KR"/>
        </w:rPr>
        <w:t>not used for the cell-specific signal transmission</w:t>
      </w:r>
      <w:r w:rsidR="00EC79A5" w:rsidRPr="00DD2856">
        <w:rPr>
          <w:lang w:eastAsia="ko-KR"/>
        </w:rPr>
        <w:t>, the resource</w:t>
      </w:r>
      <w:r w:rsidR="00843308" w:rsidRPr="00DD2856">
        <w:rPr>
          <w:lang w:eastAsia="ko-KR"/>
        </w:rPr>
        <w:t xml:space="preserve"> also should be hard resource and cannot be utilized for MT operation. However, if Alt 2 is adopted, cell-specific signal can be configured in NA resource</w:t>
      </w:r>
      <w:r w:rsidR="00B92902" w:rsidRPr="00DD2856">
        <w:rPr>
          <w:lang w:eastAsia="ko-KR"/>
        </w:rPr>
        <w:t xml:space="preserve"> as shown in Figure 3.(b)</w:t>
      </w:r>
      <w:r w:rsidR="00EC79A5" w:rsidRPr="00DD2856">
        <w:rPr>
          <w:lang w:eastAsia="ko-KR"/>
        </w:rPr>
        <w:t>,</w:t>
      </w:r>
      <w:r w:rsidR="00B92902" w:rsidRPr="00DD2856">
        <w:rPr>
          <w:lang w:eastAsia="ko-KR"/>
        </w:rPr>
        <w:t xml:space="preserve"> and </w:t>
      </w:r>
      <w:r w:rsidR="00EC79A5" w:rsidRPr="00DD2856">
        <w:rPr>
          <w:lang w:eastAsia="ko-KR"/>
        </w:rPr>
        <w:t xml:space="preserve">NA resource configured for cell-specific signal </w:t>
      </w:r>
      <w:r w:rsidR="00B92902" w:rsidRPr="00DD2856">
        <w:rPr>
          <w:lang w:eastAsia="ko-KR"/>
        </w:rPr>
        <w:t>are treated to DU hard.</w:t>
      </w:r>
      <w:r w:rsidR="00136D36" w:rsidRPr="00DD2856">
        <w:rPr>
          <w:lang w:eastAsia="ko-KR"/>
        </w:rPr>
        <w:t xml:space="preserve"> Then, the </w:t>
      </w:r>
      <w:r w:rsidR="00136D36" w:rsidRPr="00136D36">
        <w:rPr>
          <w:lang w:eastAsia="ko-KR"/>
        </w:rPr>
        <w:t>cell-specific signal</w:t>
      </w:r>
      <w:r w:rsidR="00136D36">
        <w:rPr>
          <w:lang w:eastAsia="ko-KR"/>
        </w:rPr>
        <w:t xml:space="preserve"> can be transmitted </w:t>
      </w:r>
      <w:r w:rsidR="006F6187">
        <w:rPr>
          <w:lang w:eastAsia="ko-KR"/>
        </w:rPr>
        <w:t xml:space="preserve">in NA resource </w:t>
      </w:r>
      <w:r w:rsidR="00136D36">
        <w:rPr>
          <w:lang w:eastAsia="ko-KR"/>
        </w:rPr>
        <w:t>in some DU configuration duration</w:t>
      </w:r>
      <w:r w:rsidR="006F6187">
        <w:rPr>
          <w:lang w:eastAsia="ko-KR"/>
        </w:rPr>
        <w:t>s,</w:t>
      </w:r>
      <w:r w:rsidR="00136D36">
        <w:rPr>
          <w:lang w:eastAsia="ko-KR"/>
        </w:rPr>
        <w:t xml:space="preserve"> while NA configuration is maintained in other durations.</w:t>
      </w:r>
    </w:p>
    <w:p w:rsidR="00D156BD" w:rsidRDefault="00136D36" w:rsidP="00D51D51">
      <w:r>
        <w:t xml:space="preserve">Therefore, for efficient and flexible resource utilization, we </w:t>
      </w:r>
      <w:r w:rsidR="00541202">
        <w:t xml:space="preserve">prefer </w:t>
      </w:r>
      <w:r>
        <w:t xml:space="preserve">to adopt Alt 2. </w:t>
      </w:r>
    </w:p>
    <w:p w:rsidR="00136D36" w:rsidRDefault="00136D36" w:rsidP="00D51D51"/>
    <w:p w:rsidR="00136D36" w:rsidRPr="00136D36" w:rsidRDefault="00136D36" w:rsidP="00D51D51">
      <w:pPr>
        <w:rPr>
          <w:b/>
          <w:i/>
          <w:lang w:eastAsia="ko-KR"/>
        </w:rPr>
      </w:pPr>
      <w:r w:rsidRPr="00136D36">
        <w:rPr>
          <w:b/>
          <w:i/>
        </w:rPr>
        <w:t xml:space="preserve">Proposal </w:t>
      </w:r>
      <w:r w:rsidR="003129E6">
        <w:rPr>
          <w:b/>
          <w:i/>
        </w:rPr>
        <w:t>6</w:t>
      </w:r>
      <w:r w:rsidRPr="00136D36">
        <w:rPr>
          <w:b/>
          <w:i/>
        </w:rPr>
        <w:t>: If a DU NA or Soft resource is configured with cell-specific signals/channels, the resource is treated as if it were a Hard DU resource.</w:t>
      </w:r>
    </w:p>
    <w:p w:rsidR="006A7EF6" w:rsidRPr="00D156BD" w:rsidRDefault="00181F3F" w:rsidP="00D51D51">
      <w:pPr>
        <w:rPr>
          <w:lang w:eastAsia="ko-KR"/>
        </w:rPr>
      </w:pPr>
      <w:r w:rsidRPr="006A7EF6">
        <w:rPr>
          <w:rFonts w:hint="eastAsia"/>
          <w:noProof/>
          <w:lang w:val="en-US" w:eastAsia="ko-KR"/>
        </w:rPr>
        <w:lastRenderedPageBreak/>
        <w:drawing>
          <wp:inline distT="0" distB="0" distL="0" distR="0">
            <wp:extent cx="6115050" cy="1119505"/>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119505"/>
                    </a:xfrm>
                    <a:prstGeom prst="rect">
                      <a:avLst/>
                    </a:prstGeom>
                    <a:noFill/>
                    <a:ln>
                      <a:noFill/>
                    </a:ln>
                  </pic:spPr>
                </pic:pic>
              </a:graphicData>
            </a:graphic>
          </wp:inline>
        </w:drawing>
      </w:r>
    </w:p>
    <w:p w:rsidR="00975AA8" w:rsidRDefault="000D2379" w:rsidP="000D2379">
      <w:pPr>
        <w:jc w:val="center"/>
        <w:rPr>
          <w:lang w:val="en-US" w:eastAsia="ko-KR"/>
        </w:rPr>
      </w:pPr>
      <w:r>
        <w:rPr>
          <w:rFonts w:hint="eastAsia"/>
          <w:lang w:val="en-US" w:eastAsia="ko-KR"/>
        </w:rPr>
        <w:t>(a)</w:t>
      </w:r>
    </w:p>
    <w:p w:rsidR="000D2379" w:rsidRDefault="00181F3F" w:rsidP="00D51D51">
      <w:pPr>
        <w:rPr>
          <w:lang w:val="en-US" w:eastAsia="ko-KR"/>
        </w:rPr>
      </w:pPr>
      <w:r w:rsidRPr="000D2379">
        <w:rPr>
          <w:noProof/>
          <w:lang w:val="en-US" w:eastAsia="ko-KR"/>
        </w:rPr>
        <w:drawing>
          <wp:inline distT="0" distB="0" distL="0" distR="0">
            <wp:extent cx="6115050" cy="1119505"/>
            <wp:effectExtent l="0" t="0" r="0" b="444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119505"/>
                    </a:xfrm>
                    <a:prstGeom prst="rect">
                      <a:avLst/>
                    </a:prstGeom>
                    <a:noFill/>
                    <a:ln>
                      <a:noFill/>
                    </a:ln>
                  </pic:spPr>
                </pic:pic>
              </a:graphicData>
            </a:graphic>
          </wp:inline>
        </w:drawing>
      </w:r>
    </w:p>
    <w:p w:rsidR="000D2379" w:rsidRDefault="000D2379" w:rsidP="000D2379">
      <w:pPr>
        <w:jc w:val="center"/>
        <w:rPr>
          <w:lang w:val="en-US" w:eastAsia="ko-KR"/>
        </w:rPr>
      </w:pPr>
      <w:r>
        <w:rPr>
          <w:rFonts w:hint="eastAsia"/>
          <w:lang w:val="en-US" w:eastAsia="ko-KR"/>
        </w:rPr>
        <w:t>(b)</w:t>
      </w:r>
    </w:p>
    <w:p w:rsidR="000D2379" w:rsidRPr="000D2379" w:rsidRDefault="000D2379" w:rsidP="000D2379">
      <w:pPr>
        <w:jc w:val="center"/>
        <w:rPr>
          <w:b/>
          <w:lang w:val="en-US" w:eastAsia="ko-KR"/>
        </w:rPr>
      </w:pPr>
      <w:r w:rsidRPr="000D2379">
        <w:rPr>
          <w:rFonts w:hint="eastAsia"/>
          <w:b/>
          <w:lang w:val="en-US" w:eastAsia="ko-KR"/>
        </w:rPr>
        <w:t xml:space="preserve">Figure 3. </w:t>
      </w:r>
      <w:r w:rsidRPr="000D2379">
        <w:rPr>
          <w:b/>
          <w:lang w:val="en-US" w:eastAsia="ko-KR"/>
        </w:rPr>
        <w:t>Transmission of cell-specific signal in (a) DU hard resource and (b) DU NA resource</w:t>
      </w:r>
    </w:p>
    <w:p w:rsidR="000D2379" w:rsidRPr="0045073D" w:rsidRDefault="000D2379" w:rsidP="00D51D51">
      <w:pPr>
        <w:rPr>
          <w:lang w:val="en-US" w:eastAsia="ko-KR"/>
        </w:rPr>
      </w:pPr>
    </w:p>
    <w:p w:rsidR="0017469A" w:rsidRPr="00B5786F" w:rsidRDefault="0017469A" w:rsidP="0017469A">
      <w:pPr>
        <w:pStyle w:val="1"/>
      </w:pPr>
      <w:r w:rsidRPr="00B5786F">
        <w:t xml:space="preserve">Conclusion </w:t>
      </w:r>
    </w:p>
    <w:p w:rsidR="00A80859" w:rsidRDefault="00EC6E39" w:rsidP="002A03CF">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721815" w:rsidRPr="0060781A">
        <w:rPr>
          <w:rFonts w:hint="eastAsia"/>
          <w:lang w:val="en-US" w:eastAsia="ko-KR"/>
        </w:rPr>
        <w:t>contribution,</w:t>
      </w:r>
      <w:r w:rsidR="00C11323">
        <w:rPr>
          <w:rFonts w:hint="eastAsia"/>
          <w:lang w:val="en-US" w:eastAsia="ko-KR"/>
        </w:rPr>
        <w:t xml:space="preserve"> </w:t>
      </w:r>
      <w:r w:rsidR="00F72F80">
        <w:rPr>
          <w:lang w:val="en-US" w:eastAsia="ko-KR"/>
        </w:rPr>
        <w:t xml:space="preserve">we </w:t>
      </w:r>
      <w:r w:rsidR="00D63473">
        <w:rPr>
          <w:lang w:eastAsia="ko-KR"/>
        </w:rPr>
        <w:t xml:space="preserve">discussed on </w:t>
      </w:r>
      <w:r w:rsidR="0000714D" w:rsidRPr="0000714D">
        <w:rPr>
          <w:lang w:eastAsia="ko-KR"/>
        </w:rPr>
        <w:t>resource multiplexing among backhaul and access links</w:t>
      </w:r>
      <w:r w:rsidR="0000714D">
        <w:rPr>
          <w:lang w:eastAsia="ko-KR"/>
        </w:rPr>
        <w:t>. Based on the above discussion, we made following proposals as:</w:t>
      </w:r>
    </w:p>
    <w:p w:rsidR="0000714D" w:rsidRPr="00EB6253" w:rsidRDefault="0000714D" w:rsidP="0000714D">
      <w:pPr>
        <w:rPr>
          <w:b/>
          <w:i/>
          <w:lang w:val="en-US" w:eastAsia="ko-KR"/>
        </w:rPr>
      </w:pPr>
      <w:r w:rsidRPr="00EB6253">
        <w:rPr>
          <w:rFonts w:hint="eastAsia"/>
          <w:b/>
          <w:i/>
          <w:lang w:val="en-US" w:eastAsia="ko-KR"/>
        </w:rPr>
        <w:t xml:space="preserve">Proposal 1: Discuss further </w:t>
      </w:r>
      <w:r w:rsidRPr="00EB6253">
        <w:rPr>
          <w:b/>
          <w:i/>
          <w:lang w:val="en-US" w:eastAsia="ko-KR"/>
        </w:rPr>
        <w:t>the relationship between slot format configuration by SI for access UEs and MT configuration by SI for child nodes.</w:t>
      </w:r>
    </w:p>
    <w:p w:rsidR="0000714D" w:rsidRDefault="0000714D" w:rsidP="0000714D">
      <w:pPr>
        <w:rPr>
          <w:b/>
          <w:i/>
          <w:lang w:val="en-US" w:eastAsia="ko-KR"/>
        </w:rPr>
      </w:pPr>
      <w:r w:rsidRPr="007B6D66">
        <w:rPr>
          <w:rFonts w:hint="eastAsia"/>
          <w:b/>
          <w:i/>
          <w:lang w:val="en-US" w:eastAsia="ko-KR"/>
        </w:rPr>
        <w:t xml:space="preserve">Proposal 2: </w:t>
      </w:r>
      <w:r>
        <w:rPr>
          <w:b/>
          <w:i/>
          <w:lang w:val="en-US" w:eastAsia="ko-KR"/>
        </w:rPr>
        <w:t>For DU configuration, child link direction (D/U/F) and child link availability (Hard/Soft/NA) are configured separately.</w:t>
      </w:r>
    </w:p>
    <w:p w:rsidR="0000714D" w:rsidRDefault="0000714D" w:rsidP="0000714D">
      <w:pPr>
        <w:rPr>
          <w:b/>
          <w:i/>
          <w:lang w:val="en-US" w:eastAsia="ko-KR"/>
        </w:rPr>
      </w:pPr>
      <w:r>
        <w:rPr>
          <w:b/>
          <w:i/>
          <w:lang w:val="en-US" w:eastAsia="ko-KR"/>
        </w:rPr>
        <w:t>Proposal 3: For DU</w:t>
      </w:r>
      <w:r w:rsidRPr="00EB6253">
        <w:rPr>
          <w:b/>
          <w:i/>
          <w:lang w:val="en-US" w:eastAsia="ko-KR"/>
        </w:rPr>
        <w:t xml:space="preserve"> </w:t>
      </w:r>
      <w:r>
        <w:rPr>
          <w:b/>
          <w:i/>
          <w:lang w:val="en-US" w:eastAsia="ko-KR"/>
        </w:rPr>
        <w:t xml:space="preserve">child link direction configuration, </w:t>
      </w:r>
      <w:r w:rsidRPr="00EB6253">
        <w:rPr>
          <w:b/>
          <w:i/>
          <w:lang w:val="en-US" w:eastAsia="ko-KR"/>
        </w:rPr>
        <w:t xml:space="preserve">TDD-UL-DL configuration scheme </w:t>
      </w:r>
      <w:r>
        <w:rPr>
          <w:b/>
          <w:i/>
          <w:lang w:val="en-US" w:eastAsia="ko-KR"/>
        </w:rPr>
        <w:t>can be</w:t>
      </w:r>
      <w:r w:rsidRPr="00EB6253">
        <w:rPr>
          <w:b/>
          <w:i/>
          <w:lang w:val="en-US" w:eastAsia="ko-KR"/>
        </w:rPr>
        <w:t xml:space="preserve"> </w:t>
      </w:r>
      <w:r>
        <w:rPr>
          <w:b/>
          <w:i/>
          <w:lang w:val="en-US" w:eastAsia="ko-KR"/>
        </w:rPr>
        <w:t xml:space="preserve">a </w:t>
      </w:r>
      <w:r w:rsidRPr="00EB6253">
        <w:rPr>
          <w:b/>
          <w:i/>
          <w:lang w:val="en-US" w:eastAsia="ko-KR"/>
        </w:rPr>
        <w:t>baseline</w:t>
      </w:r>
      <w:r>
        <w:rPr>
          <w:b/>
          <w:i/>
          <w:lang w:val="en-US" w:eastAsia="ko-KR"/>
        </w:rPr>
        <w:t>.</w:t>
      </w:r>
    </w:p>
    <w:p w:rsidR="0000714D" w:rsidRDefault="0000714D" w:rsidP="0000714D">
      <w:pPr>
        <w:rPr>
          <w:b/>
          <w:i/>
          <w:lang w:val="en-US" w:eastAsia="ko-KR"/>
        </w:rPr>
      </w:pPr>
      <w:r w:rsidRPr="007965D6">
        <w:rPr>
          <w:b/>
          <w:i/>
          <w:lang w:val="en-US" w:eastAsia="ko-KR"/>
        </w:rPr>
        <w:t xml:space="preserve">Proposal </w:t>
      </w:r>
      <w:r>
        <w:rPr>
          <w:b/>
          <w:i/>
          <w:lang w:val="en-US" w:eastAsia="ko-KR"/>
        </w:rPr>
        <w:t>4</w:t>
      </w:r>
      <w:r w:rsidRPr="007965D6">
        <w:rPr>
          <w:b/>
          <w:i/>
          <w:lang w:val="en-US" w:eastAsia="ko-KR"/>
        </w:rPr>
        <w:t xml:space="preserve">: </w:t>
      </w:r>
      <w:r>
        <w:rPr>
          <w:b/>
          <w:i/>
          <w:lang w:val="en-US" w:eastAsia="ko-KR"/>
        </w:rPr>
        <w:t>Flexibility of IA/INA resource allocation needs to be restricted.</w:t>
      </w:r>
    </w:p>
    <w:p w:rsidR="0000714D" w:rsidRPr="0076656B" w:rsidRDefault="0000714D" w:rsidP="0000714D">
      <w:pPr>
        <w:rPr>
          <w:b/>
          <w:i/>
          <w:lang w:val="en-US" w:eastAsia="ko-KR"/>
        </w:rPr>
      </w:pPr>
      <w:r w:rsidRPr="00E30672">
        <w:rPr>
          <w:rFonts w:hint="eastAsia"/>
          <w:b/>
          <w:i/>
          <w:lang w:val="en-US" w:eastAsia="ko-KR"/>
        </w:rPr>
        <w:t xml:space="preserve">Proposal </w:t>
      </w:r>
      <w:r>
        <w:rPr>
          <w:b/>
          <w:i/>
          <w:lang w:val="en-US" w:eastAsia="ko-KR"/>
        </w:rPr>
        <w:t>5</w:t>
      </w:r>
      <w:r w:rsidRPr="00E30672">
        <w:rPr>
          <w:rFonts w:hint="eastAsia"/>
          <w:b/>
          <w:i/>
          <w:lang w:val="en-US" w:eastAsia="ko-KR"/>
        </w:rPr>
        <w:t xml:space="preserve">: </w:t>
      </w:r>
      <w:r>
        <w:rPr>
          <w:b/>
          <w:i/>
          <w:lang w:val="en-US" w:eastAsia="ko-KR"/>
        </w:rPr>
        <w:t>I</w:t>
      </w:r>
      <w:r w:rsidRPr="0076656B">
        <w:rPr>
          <w:b/>
          <w:i/>
          <w:lang w:val="en-US" w:eastAsia="ko-KR"/>
        </w:rPr>
        <w:t xml:space="preserve">t is considerable </w:t>
      </w:r>
      <w:r>
        <w:rPr>
          <w:b/>
          <w:i/>
          <w:lang w:val="en-US" w:eastAsia="ko-KR"/>
        </w:rPr>
        <w:t>that an IAB node request its DU soft resource availability to its parent node.</w:t>
      </w:r>
    </w:p>
    <w:p w:rsidR="0000714D" w:rsidRPr="00136D36" w:rsidRDefault="0000714D" w:rsidP="0000714D">
      <w:pPr>
        <w:rPr>
          <w:b/>
          <w:i/>
          <w:lang w:eastAsia="ko-KR"/>
        </w:rPr>
      </w:pPr>
      <w:r w:rsidRPr="00136D36">
        <w:rPr>
          <w:b/>
          <w:i/>
        </w:rPr>
        <w:t xml:space="preserve">Proposal </w:t>
      </w:r>
      <w:r>
        <w:rPr>
          <w:b/>
          <w:i/>
        </w:rPr>
        <w:t>6</w:t>
      </w:r>
      <w:r w:rsidRPr="00136D36">
        <w:rPr>
          <w:b/>
          <w:i/>
        </w:rPr>
        <w:t>: If a DU NA or Soft resource is configured with cell-specific signals/channels, the resource is treated as if it were a Hard DU resource.</w:t>
      </w:r>
    </w:p>
    <w:p w:rsidR="00F72F80" w:rsidRPr="00A80859" w:rsidRDefault="00F72F80" w:rsidP="004800B6">
      <w:pPr>
        <w:jc w:val="left"/>
        <w:rPr>
          <w:lang w:val="en-US" w:eastAsia="ko-KR"/>
        </w:rPr>
      </w:pPr>
    </w:p>
    <w:p w:rsidR="00170017" w:rsidRPr="00B5786F" w:rsidRDefault="00170017" w:rsidP="001424A5">
      <w:pPr>
        <w:pStyle w:val="1"/>
      </w:pPr>
      <w:r w:rsidRPr="00B5786F">
        <w:t>Reference</w:t>
      </w:r>
    </w:p>
    <w:p w:rsidR="00C46FFF" w:rsidRDefault="00C46FFF" w:rsidP="004E0840">
      <w:pPr>
        <w:numPr>
          <w:ilvl w:val="0"/>
          <w:numId w:val="2"/>
        </w:numPr>
        <w:tabs>
          <w:tab w:val="clear" w:pos="800"/>
          <w:tab w:val="num" w:pos="540"/>
          <w:tab w:val="num" w:pos="942"/>
        </w:tabs>
        <w:overflowPunct/>
        <w:autoSpaceDE/>
        <w:autoSpaceDN/>
        <w:adjustRightInd/>
        <w:spacing w:before="50" w:afterLines="50" w:line="240" w:lineRule="atLeast"/>
        <w:ind w:left="540" w:hanging="540"/>
        <w:textAlignment w:val="auto"/>
        <w:rPr>
          <w:kern w:val="2"/>
          <w:lang w:eastAsia="ko-KR"/>
        </w:rPr>
      </w:pPr>
      <w:r w:rsidRPr="00C46FFF">
        <w:rPr>
          <w:rFonts w:hint="eastAsia"/>
          <w:kern w:val="2"/>
          <w:lang w:eastAsia="ko-KR"/>
        </w:rPr>
        <w:t>RAN1 chairman</w:t>
      </w:r>
      <w:r w:rsidRPr="00C46FFF">
        <w:rPr>
          <w:kern w:val="2"/>
          <w:lang w:eastAsia="ko-KR"/>
        </w:rPr>
        <w:t xml:space="preserve">’s notes, </w:t>
      </w:r>
      <w:r>
        <w:rPr>
          <w:kern w:val="2"/>
          <w:lang w:eastAsia="ko-KR"/>
        </w:rPr>
        <w:t>RAN1</w:t>
      </w:r>
      <w:r w:rsidR="00E219A7">
        <w:rPr>
          <w:kern w:val="2"/>
          <w:lang w:eastAsia="ko-KR"/>
        </w:rPr>
        <w:t xml:space="preserve"> </w:t>
      </w:r>
      <w:r w:rsidR="00B75CD1">
        <w:rPr>
          <w:kern w:val="2"/>
          <w:lang w:eastAsia="ko-KR"/>
        </w:rPr>
        <w:t>#96</w:t>
      </w:r>
      <w:r w:rsidR="002A03CF">
        <w:rPr>
          <w:kern w:val="2"/>
          <w:lang w:eastAsia="ko-KR"/>
        </w:rPr>
        <w:t>bis</w:t>
      </w:r>
      <w:r w:rsidR="00B75CD1">
        <w:rPr>
          <w:kern w:val="2"/>
          <w:lang w:eastAsia="ko-KR"/>
        </w:rPr>
        <w:t>,</w:t>
      </w:r>
      <w:r>
        <w:rPr>
          <w:kern w:val="2"/>
          <w:lang w:eastAsia="ko-KR"/>
        </w:rPr>
        <w:t xml:space="preserve"> </w:t>
      </w:r>
      <w:r w:rsidR="002A03CF">
        <w:rPr>
          <w:kern w:val="2"/>
          <w:lang w:eastAsia="ko-KR"/>
        </w:rPr>
        <w:t>Xi’an</w:t>
      </w:r>
      <w:r w:rsidR="00B75CD1">
        <w:rPr>
          <w:kern w:val="2"/>
          <w:lang w:eastAsia="ko-KR"/>
        </w:rPr>
        <w:t xml:space="preserve">, </w:t>
      </w:r>
      <w:r w:rsidR="002A03CF">
        <w:rPr>
          <w:kern w:val="2"/>
          <w:lang w:eastAsia="ko-KR"/>
        </w:rPr>
        <w:t>China</w:t>
      </w:r>
      <w:r>
        <w:rPr>
          <w:kern w:val="2"/>
          <w:lang w:eastAsia="ko-KR"/>
        </w:rPr>
        <w:t xml:space="preserve">, </w:t>
      </w:r>
      <w:r w:rsidR="002A03CF">
        <w:rPr>
          <w:kern w:val="2"/>
          <w:lang w:eastAsia="ko-KR"/>
        </w:rPr>
        <w:t>April</w:t>
      </w:r>
      <w:r w:rsidR="00B75CD1">
        <w:rPr>
          <w:kern w:val="2"/>
          <w:lang w:eastAsia="ko-KR"/>
        </w:rPr>
        <w:t xml:space="preserve"> </w:t>
      </w:r>
      <w:r w:rsidR="002A03CF">
        <w:rPr>
          <w:kern w:val="2"/>
          <w:lang w:eastAsia="ko-KR"/>
        </w:rPr>
        <w:t>8t</w:t>
      </w:r>
      <w:r w:rsidR="00B75CD1">
        <w:rPr>
          <w:kern w:val="2"/>
          <w:lang w:eastAsia="ko-KR"/>
        </w:rPr>
        <w:t>h</w:t>
      </w:r>
      <w:r>
        <w:rPr>
          <w:kern w:val="2"/>
          <w:lang w:eastAsia="ko-KR"/>
        </w:rPr>
        <w:t xml:space="preserve"> – </w:t>
      </w:r>
      <w:r w:rsidR="002A03CF">
        <w:rPr>
          <w:kern w:val="2"/>
          <w:lang w:eastAsia="ko-KR"/>
        </w:rPr>
        <w:t>12th</w:t>
      </w:r>
      <w:r w:rsidR="00E219A7">
        <w:rPr>
          <w:kern w:val="2"/>
          <w:lang w:eastAsia="ko-KR"/>
        </w:rPr>
        <w:t>, 2019</w:t>
      </w:r>
    </w:p>
    <w:p w:rsidR="00097ECB" w:rsidRPr="00FF5250" w:rsidRDefault="00097ECB" w:rsidP="00097ECB">
      <w:pPr>
        <w:tabs>
          <w:tab w:val="num" w:pos="942"/>
        </w:tabs>
        <w:overflowPunct/>
        <w:autoSpaceDE/>
        <w:autoSpaceDN/>
        <w:adjustRightInd/>
        <w:spacing w:before="50" w:afterLines="50" w:line="240" w:lineRule="atLeast"/>
        <w:textAlignment w:val="auto"/>
        <w:rPr>
          <w:kern w:val="2"/>
          <w:highlight w:val="yellow"/>
          <w:lang w:eastAsia="ko-KR"/>
        </w:rPr>
      </w:pPr>
    </w:p>
    <w:sectPr w:rsidR="00097ECB" w:rsidRPr="00FF525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E21" w:rsidRDefault="00977E21">
      <w:pPr>
        <w:spacing w:after="0"/>
      </w:pPr>
      <w:r>
        <w:separator/>
      </w:r>
    </w:p>
  </w:endnote>
  <w:endnote w:type="continuationSeparator" w:id="0">
    <w:p w:rsidR="00977E21" w:rsidRDefault="00977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Arial Unicode MS"/>
    <w:charset w:val="81"/>
    <w:family w:val="roman"/>
    <w:pitch w:val="variable"/>
    <w:sig w:usb0="800002A7" w:usb1="29D77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BD" w:rsidRDefault="00D156BD"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73B28">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73B28">
      <w:rPr>
        <w:rStyle w:val="a6"/>
      </w:rPr>
      <w:t>5</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E21" w:rsidRDefault="00977E21">
      <w:pPr>
        <w:spacing w:after="0"/>
      </w:pPr>
      <w:r>
        <w:separator/>
      </w:r>
    </w:p>
  </w:footnote>
  <w:footnote w:type="continuationSeparator" w:id="0">
    <w:p w:rsidR="00977E21" w:rsidRDefault="00977E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BD" w:rsidRDefault="00D156B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AE1C69"/>
    <w:multiLevelType w:val="hybridMultilevel"/>
    <w:tmpl w:val="437681C6"/>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
  </w:num>
  <w:num w:numId="2">
    <w:abstractNumId w:val="5"/>
  </w:num>
  <w:num w:numId="3">
    <w:abstractNumId w:val="0"/>
  </w:num>
  <w:num w:numId="4">
    <w:abstractNumId w:val="4"/>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36C0"/>
    <w:rsid w:val="00003BAB"/>
    <w:rsid w:val="00004253"/>
    <w:rsid w:val="0000496D"/>
    <w:rsid w:val="00005122"/>
    <w:rsid w:val="00005268"/>
    <w:rsid w:val="00005419"/>
    <w:rsid w:val="000056E4"/>
    <w:rsid w:val="00006B9B"/>
    <w:rsid w:val="000070A5"/>
    <w:rsid w:val="0000714D"/>
    <w:rsid w:val="00010268"/>
    <w:rsid w:val="0001173B"/>
    <w:rsid w:val="00011995"/>
    <w:rsid w:val="00011BF0"/>
    <w:rsid w:val="00012040"/>
    <w:rsid w:val="0001235D"/>
    <w:rsid w:val="000127D0"/>
    <w:rsid w:val="00012F5C"/>
    <w:rsid w:val="00012FC4"/>
    <w:rsid w:val="00013805"/>
    <w:rsid w:val="000139DE"/>
    <w:rsid w:val="000153F3"/>
    <w:rsid w:val="00015826"/>
    <w:rsid w:val="00015B57"/>
    <w:rsid w:val="00016136"/>
    <w:rsid w:val="000165AE"/>
    <w:rsid w:val="00016F63"/>
    <w:rsid w:val="00017EBC"/>
    <w:rsid w:val="00020D80"/>
    <w:rsid w:val="00020D93"/>
    <w:rsid w:val="0002283B"/>
    <w:rsid w:val="00022AAD"/>
    <w:rsid w:val="00023291"/>
    <w:rsid w:val="0002365F"/>
    <w:rsid w:val="000238FC"/>
    <w:rsid w:val="00024209"/>
    <w:rsid w:val="00024811"/>
    <w:rsid w:val="00024AA6"/>
    <w:rsid w:val="00025025"/>
    <w:rsid w:val="000252ED"/>
    <w:rsid w:val="00026351"/>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942"/>
    <w:rsid w:val="0003595D"/>
    <w:rsid w:val="000360C8"/>
    <w:rsid w:val="000361B2"/>
    <w:rsid w:val="000365D0"/>
    <w:rsid w:val="00036A3A"/>
    <w:rsid w:val="00037065"/>
    <w:rsid w:val="00040C38"/>
    <w:rsid w:val="000412DF"/>
    <w:rsid w:val="00041A84"/>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C86"/>
    <w:rsid w:val="0005114B"/>
    <w:rsid w:val="00051184"/>
    <w:rsid w:val="0005198A"/>
    <w:rsid w:val="00052029"/>
    <w:rsid w:val="00052410"/>
    <w:rsid w:val="000526FF"/>
    <w:rsid w:val="00052B0D"/>
    <w:rsid w:val="00053640"/>
    <w:rsid w:val="000536CE"/>
    <w:rsid w:val="0005389F"/>
    <w:rsid w:val="00054086"/>
    <w:rsid w:val="000547AB"/>
    <w:rsid w:val="0005482B"/>
    <w:rsid w:val="0005494B"/>
    <w:rsid w:val="000554B3"/>
    <w:rsid w:val="000559CE"/>
    <w:rsid w:val="00055BB7"/>
    <w:rsid w:val="00056FFE"/>
    <w:rsid w:val="000570B9"/>
    <w:rsid w:val="000601EB"/>
    <w:rsid w:val="00060203"/>
    <w:rsid w:val="0006059B"/>
    <w:rsid w:val="000606F3"/>
    <w:rsid w:val="0006077C"/>
    <w:rsid w:val="00061889"/>
    <w:rsid w:val="00061AB1"/>
    <w:rsid w:val="00061EAF"/>
    <w:rsid w:val="00062227"/>
    <w:rsid w:val="00062499"/>
    <w:rsid w:val="000627EE"/>
    <w:rsid w:val="000632F2"/>
    <w:rsid w:val="0006347A"/>
    <w:rsid w:val="000634AD"/>
    <w:rsid w:val="000644D3"/>
    <w:rsid w:val="0006479D"/>
    <w:rsid w:val="00064C37"/>
    <w:rsid w:val="00064D6D"/>
    <w:rsid w:val="00065B48"/>
    <w:rsid w:val="00065C75"/>
    <w:rsid w:val="00066914"/>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E16"/>
    <w:rsid w:val="00073EFD"/>
    <w:rsid w:val="000741FA"/>
    <w:rsid w:val="000746A1"/>
    <w:rsid w:val="00075683"/>
    <w:rsid w:val="000759C4"/>
    <w:rsid w:val="00076555"/>
    <w:rsid w:val="00076688"/>
    <w:rsid w:val="00076F7F"/>
    <w:rsid w:val="00080463"/>
    <w:rsid w:val="000808AC"/>
    <w:rsid w:val="00080DCE"/>
    <w:rsid w:val="00081CAF"/>
    <w:rsid w:val="00081D33"/>
    <w:rsid w:val="00081DE2"/>
    <w:rsid w:val="000825D6"/>
    <w:rsid w:val="00082738"/>
    <w:rsid w:val="00082FFF"/>
    <w:rsid w:val="00083173"/>
    <w:rsid w:val="000834A0"/>
    <w:rsid w:val="00083914"/>
    <w:rsid w:val="00083CFE"/>
    <w:rsid w:val="00084602"/>
    <w:rsid w:val="00084652"/>
    <w:rsid w:val="000851C9"/>
    <w:rsid w:val="000852C4"/>
    <w:rsid w:val="00085721"/>
    <w:rsid w:val="00085964"/>
    <w:rsid w:val="00085A9C"/>
    <w:rsid w:val="00086182"/>
    <w:rsid w:val="000861AB"/>
    <w:rsid w:val="00086530"/>
    <w:rsid w:val="000868DD"/>
    <w:rsid w:val="00086E40"/>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54"/>
    <w:rsid w:val="00097954"/>
    <w:rsid w:val="00097ECB"/>
    <w:rsid w:val="000A0515"/>
    <w:rsid w:val="000A05A2"/>
    <w:rsid w:val="000A0929"/>
    <w:rsid w:val="000A247D"/>
    <w:rsid w:val="000A3CAC"/>
    <w:rsid w:val="000A43C6"/>
    <w:rsid w:val="000A4AFC"/>
    <w:rsid w:val="000A4D22"/>
    <w:rsid w:val="000A52EB"/>
    <w:rsid w:val="000A5F41"/>
    <w:rsid w:val="000A67CA"/>
    <w:rsid w:val="000A7639"/>
    <w:rsid w:val="000A7A48"/>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E04"/>
    <w:rsid w:val="000D193B"/>
    <w:rsid w:val="000D2025"/>
    <w:rsid w:val="000D2379"/>
    <w:rsid w:val="000D2383"/>
    <w:rsid w:val="000D2652"/>
    <w:rsid w:val="000D282C"/>
    <w:rsid w:val="000D2DBD"/>
    <w:rsid w:val="000D3481"/>
    <w:rsid w:val="000D3679"/>
    <w:rsid w:val="000D4181"/>
    <w:rsid w:val="000D43A8"/>
    <w:rsid w:val="000D4A72"/>
    <w:rsid w:val="000D5446"/>
    <w:rsid w:val="000D5B70"/>
    <w:rsid w:val="000D69BF"/>
    <w:rsid w:val="000D6AE0"/>
    <w:rsid w:val="000D79CD"/>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B3A"/>
    <w:rsid w:val="000E4F30"/>
    <w:rsid w:val="000E5A62"/>
    <w:rsid w:val="000E5F7E"/>
    <w:rsid w:val="000E5FC3"/>
    <w:rsid w:val="000E63F6"/>
    <w:rsid w:val="000E67E0"/>
    <w:rsid w:val="000E6C2C"/>
    <w:rsid w:val="000E709E"/>
    <w:rsid w:val="000E70D5"/>
    <w:rsid w:val="000F0C85"/>
    <w:rsid w:val="000F1532"/>
    <w:rsid w:val="000F1A3D"/>
    <w:rsid w:val="000F1FCF"/>
    <w:rsid w:val="000F2418"/>
    <w:rsid w:val="000F3CB4"/>
    <w:rsid w:val="000F4E3C"/>
    <w:rsid w:val="000F4F7C"/>
    <w:rsid w:val="000F5A13"/>
    <w:rsid w:val="000F5ECB"/>
    <w:rsid w:val="000F602D"/>
    <w:rsid w:val="000F6522"/>
    <w:rsid w:val="000F6AC5"/>
    <w:rsid w:val="000F7C79"/>
    <w:rsid w:val="00100131"/>
    <w:rsid w:val="00100738"/>
    <w:rsid w:val="00101152"/>
    <w:rsid w:val="001013C3"/>
    <w:rsid w:val="0010148D"/>
    <w:rsid w:val="001026DF"/>
    <w:rsid w:val="001028BD"/>
    <w:rsid w:val="00102AC3"/>
    <w:rsid w:val="00102C4D"/>
    <w:rsid w:val="00103420"/>
    <w:rsid w:val="0010346D"/>
    <w:rsid w:val="00103F9D"/>
    <w:rsid w:val="00104511"/>
    <w:rsid w:val="00104759"/>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89E"/>
    <w:rsid w:val="00112961"/>
    <w:rsid w:val="0011339B"/>
    <w:rsid w:val="00113780"/>
    <w:rsid w:val="00113EAE"/>
    <w:rsid w:val="001140E9"/>
    <w:rsid w:val="00114261"/>
    <w:rsid w:val="001144F7"/>
    <w:rsid w:val="00114673"/>
    <w:rsid w:val="001149E3"/>
    <w:rsid w:val="00114A2D"/>
    <w:rsid w:val="00114BB5"/>
    <w:rsid w:val="001153F1"/>
    <w:rsid w:val="00115DEC"/>
    <w:rsid w:val="001166BC"/>
    <w:rsid w:val="00116724"/>
    <w:rsid w:val="0011688D"/>
    <w:rsid w:val="00116D63"/>
    <w:rsid w:val="00117053"/>
    <w:rsid w:val="001175BA"/>
    <w:rsid w:val="00117A4E"/>
    <w:rsid w:val="00117D08"/>
    <w:rsid w:val="001200DA"/>
    <w:rsid w:val="001203DA"/>
    <w:rsid w:val="0012043D"/>
    <w:rsid w:val="00121057"/>
    <w:rsid w:val="00121297"/>
    <w:rsid w:val="00121AA3"/>
    <w:rsid w:val="00121FB0"/>
    <w:rsid w:val="00123330"/>
    <w:rsid w:val="00123530"/>
    <w:rsid w:val="0012359B"/>
    <w:rsid w:val="00123985"/>
    <w:rsid w:val="00123B0D"/>
    <w:rsid w:val="001241F7"/>
    <w:rsid w:val="0012442C"/>
    <w:rsid w:val="0012448E"/>
    <w:rsid w:val="00125BC4"/>
    <w:rsid w:val="00125ECE"/>
    <w:rsid w:val="001263B3"/>
    <w:rsid w:val="00126B2A"/>
    <w:rsid w:val="00127380"/>
    <w:rsid w:val="00127F89"/>
    <w:rsid w:val="001302FB"/>
    <w:rsid w:val="001305EB"/>
    <w:rsid w:val="00130D5A"/>
    <w:rsid w:val="00131FD6"/>
    <w:rsid w:val="00132033"/>
    <w:rsid w:val="00132056"/>
    <w:rsid w:val="001320F3"/>
    <w:rsid w:val="001329CE"/>
    <w:rsid w:val="00132B84"/>
    <w:rsid w:val="00133BC4"/>
    <w:rsid w:val="00134D1B"/>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DEB"/>
    <w:rsid w:val="00151E08"/>
    <w:rsid w:val="00152B10"/>
    <w:rsid w:val="00152C3A"/>
    <w:rsid w:val="00152F52"/>
    <w:rsid w:val="00152FEE"/>
    <w:rsid w:val="00153627"/>
    <w:rsid w:val="00154056"/>
    <w:rsid w:val="00154E31"/>
    <w:rsid w:val="0015504A"/>
    <w:rsid w:val="0015540E"/>
    <w:rsid w:val="00155780"/>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20B4"/>
    <w:rsid w:val="001722E5"/>
    <w:rsid w:val="00172303"/>
    <w:rsid w:val="001723EE"/>
    <w:rsid w:val="001725CB"/>
    <w:rsid w:val="00172ECE"/>
    <w:rsid w:val="0017320E"/>
    <w:rsid w:val="00173647"/>
    <w:rsid w:val="001737FE"/>
    <w:rsid w:val="00173B28"/>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1F3F"/>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603"/>
    <w:rsid w:val="00185781"/>
    <w:rsid w:val="00185DF7"/>
    <w:rsid w:val="0018625F"/>
    <w:rsid w:val="00187A82"/>
    <w:rsid w:val="001913E8"/>
    <w:rsid w:val="0019152A"/>
    <w:rsid w:val="001915A9"/>
    <w:rsid w:val="0019194B"/>
    <w:rsid w:val="00191B6C"/>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4A68"/>
    <w:rsid w:val="001B4CCE"/>
    <w:rsid w:val="001B5379"/>
    <w:rsid w:val="001B6700"/>
    <w:rsid w:val="001B68FD"/>
    <w:rsid w:val="001B6A31"/>
    <w:rsid w:val="001B725B"/>
    <w:rsid w:val="001B726D"/>
    <w:rsid w:val="001B78B6"/>
    <w:rsid w:val="001B7E3A"/>
    <w:rsid w:val="001C0206"/>
    <w:rsid w:val="001C0A59"/>
    <w:rsid w:val="001C0E0B"/>
    <w:rsid w:val="001C1342"/>
    <w:rsid w:val="001C165C"/>
    <w:rsid w:val="001C16B0"/>
    <w:rsid w:val="001C1F75"/>
    <w:rsid w:val="001C2204"/>
    <w:rsid w:val="001C2426"/>
    <w:rsid w:val="001C2BB0"/>
    <w:rsid w:val="001C2BC8"/>
    <w:rsid w:val="001C3C93"/>
    <w:rsid w:val="001C4081"/>
    <w:rsid w:val="001C4541"/>
    <w:rsid w:val="001C5768"/>
    <w:rsid w:val="001C57B3"/>
    <w:rsid w:val="001C5915"/>
    <w:rsid w:val="001C620C"/>
    <w:rsid w:val="001C6C89"/>
    <w:rsid w:val="001C7427"/>
    <w:rsid w:val="001C7554"/>
    <w:rsid w:val="001D02EB"/>
    <w:rsid w:val="001D100A"/>
    <w:rsid w:val="001D11BE"/>
    <w:rsid w:val="001D18A9"/>
    <w:rsid w:val="001D1F58"/>
    <w:rsid w:val="001D1FD8"/>
    <w:rsid w:val="001D205F"/>
    <w:rsid w:val="001D2A2B"/>
    <w:rsid w:val="001D2DF7"/>
    <w:rsid w:val="001D3595"/>
    <w:rsid w:val="001D4230"/>
    <w:rsid w:val="001D4D1B"/>
    <w:rsid w:val="001D571C"/>
    <w:rsid w:val="001D6EF6"/>
    <w:rsid w:val="001D75EA"/>
    <w:rsid w:val="001D7D47"/>
    <w:rsid w:val="001E0864"/>
    <w:rsid w:val="001E0D7A"/>
    <w:rsid w:val="001E1136"/>
    <w:rsid w:val="001E12E7"/>
    <w:rsid w:val="001E1459"/>
    <w:rsid w:val="001E199F"/>
    <w:rsid w:val="001E39F0"/>
    <w:rsid w:val="001E3A93"/>
    <w:rsid w:val="001E44CF"/>
    <w:rsid w:val="001E463C"/>
    <w:rsid w:val="001E4697"/>
    <w:rsid w:val="001E4828"/>
    <w:rsid w:val="001E4DFD"/>
    <w:rsid w:val="001E5261"/>
    <w:rsid w:val="001E55DD"/>
    <w:rsid w:val="001E6091"/>
    <w:rsid w:val="001E6A88"/>
    <w:rsid w:val="001E6E52"/>
    <w:rsid w:val="001E6F79"/>
    <w:rsid w:val="001E78BE"/>
    <w:rsid w:val="001E7D0C"/>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188E"/>
    <w:rsid w:val="00201DC6"/>
    <w:rsid w:val="00201DE9"/>
    <w:rsid w:val="00201EA7"/>
    <w:rsid w:val="00201EBB"/>
    <w:rsid w:val="00202490"/>
    <w:rsid w:val="0020391D"/>
    <w:rsid w:val="00203AB3"/>
    <w:rsid w:val="00203E86"/>
    <w:rsid w:val="00203F7F"/>
    <w:rsid w:val="00204249"/>
    <w:rsid w:val="00204565"/>
    <w:rsid w:val="00204575"/>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DA2"/>
    <w:rsid w:val="002205D9"/>
    <w:rsid w:val="00220F0A"/>
    <w:rsid w:val="00221F0A"/>
    <w:rsid w:val="00222139"/>
    <w:rsid w:val="0022219A"/>
    <w:rsid w:val="00222522"/>
    <w:rsid w:val="00222A16"/>
    <w:rsid w:val="00222B78"/>
    <w:rsid w:val="00222CB6"/>
    <w:rsid w:val="002239DE"/>
    <w:rsid w:val="002241EE"/>
    <w:rsid w:val="002245C3"/>
    <w:rsid w:val="002249D6"/>
    <w:rsid w:val="00224C18"/>
    <w:rsid w:val="00224D1C"/>
    <w:rsid w:val="002256FC"/>
    <w:rsid w:val="002262B7"/>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F61"/>
    <w:rsid w:val="00235C64"/>
    <w:rsid w:val="0023626B"/>
    <w:rsid w:val="002367B7"/>
    <w:rsid w:val="002367EA"/>
    <w:rsid w:val="002368A3"/>
    <w:rsid w:val="00240DCA"/>
    <w:rsid w:val="002415B0"/>
    <w:rsid w:val="002417B0"/>
    <w:rsid w:val="00241E44"/>
    <w:rsid w:val="00242627"/>
    <w:rsid w:val="002428F4"/>
    <w:rsid w:val="00242AC2"/>
    <w:rsid w:val="00242CC5"/>
    <w:rsid w:val="002438B6"/>
    <w:rsid w:val="00243E3B"/>
    <w:rsid w:val="00244975"/>
    <w:rsid w:val="002464CF"/>
    <w:rsid w:val="00246507"/>
    <w:rsid w:val="00246921"/>
    <w:rsid w:val="00246B11"/>
    <w:rsid w:val="00246B99"/>
    <w:rsid w:val="002478A4"/>
    <w:rsid w:val="002503F5"/>
    <w:rsid w:val="00250504"/>
    <w:rsid w:val="0025082F"/>
    <w:rsid w:val="002510F5"/>
    <w:rsid w:val="002513E2"/>
    <w:rsid w:val="0025143E"/>
    <w:rsid w:val="0025209E"/>
    <w:rsid w:val="002524AB"/>
    <w:rsid w:val="00252523"/>
    <w:rsid w:val="002530D7"/>
    <w:rsid w:val="00253A07"/>
    <w:rsid w:val="00253D82"/>
    <w:rsid w:val="00254054"/>
    <w:rsid w:val="00254464"/>
    <w:rsid w:val="00254980"/>
    <w:rsid w:val="002558FA"/>
    <w:rsid w:val="0025604F"/>
    <w:rsid w:val="00256206"/>
    <w:rsid w:val="00256A61"/>
    <w:rsid w:val="002573AC"/>
    <w:rsid w:val="00260168"/>
    <w:rsid w:val="00260360"/>
    <w:rsid w:val="00260440"/>
    <w:rsid w:val="002618CF"/>
    <w:rsid w:val="0026258F"/>
    <w:rsid w:val="00262728"/>
    <w:rsid w:val="00262B2F"/>
    <w:rsid w:val="00262FC3"/>
    <w:rsid w:val="00263992"/>
    <w:rsid w:val="00263E64"/>
    <w:rsid w:val="0026409F"/>
    <w:rsid w:val="002643C3"/>
    <w:rsid w:val="002645C4"/>
    <w:rsid w:val="002649DB"/>
    <w:rsid w:val="00264BF7"/>
    <w:rsid w:val="0026508D"/>
    <w:rsid w:val="002659A3"/>
    <w:rsid w:val="00265B47"/>
    <w:rsid w:val="0026625E"/>
    <w:rsid w:val="002668D0"/>
    <w:rsid w:val="002670F6"/>
    <w:rsid w:val="0026745E"/>
    <w:rsid w:val="002675BF"/>
    <w:rsid w:val="00270878"/>
    <w:rsid w:val="00270D38"/>
    <w:rsid w:val="00270FFF"/>
    <w:rsid w:val="00271CAA"/>
    <w:rsid w:val="002722FA"/>
    <w:rsid w:val="002739A0"/>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8F2"/>
    <w:rsid w:val="002937D5"/>
    <w:rsid w:val="00293E5E"/>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AE4"/>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EDC"/>
    <w:rsid w:val="002B43A5"/>
    <w:rsid w:val="002B45D4"/>
    <w:rsid w:val="002B49CB"/>
    <w:rsid w:val="002B4F7E"/>
    <w:rsid w:val="002B52DE"/>
    <w:rsid w:val="002B55E1"/>
    <w:rsid w:val="002B5C70"/>
    <w:rsid w:val="002B5DB6"/>
    <w:rsid w:val="002B5E36"/>
    <w:rsid w:val="002B5F42"/>
    <w:rsid w:val="002B60E3"/>
    <w:rsid w:val="002B64EC"/>
    <w:rsid w:val="002B68C7"/>
    <w:rsid w:val="002B78B8"/>
    <w:rsid w:val="002C0858"/>
    <w:rsid w:val="002C0DD1"/>
    <w:rsid w:val="002C10B5"/>
    <w:rsid w:val="002C25B8"/>
    <w:rsid w:val="002C2CB9"/>
    <w:rsid w:val="002C2CC1"/>
    <w:rsid w:val="002C34CE"/>
    <w:rsid w:val="002C365E"/>
    <w:rsid w:val="002C38BF"/>
    <w:rsid w:val="002C48A0"/>
    <w:rsid w:val="002C4A16"/>
    <w:rsid w:val="002C4BF7"/>
    <w:rsid w:val="002C5F65"/>
    <w:rsid w:val="002C6F64"/>
    <w:rsid w:val="002C7B1A"/>
    <w:rsid w:val="002D0291"/>
    <w:rsid w:val="002D048A"/>
    <w:rsid w:val="002D0B32"/>
    <w:rsid w:val="002D0F90"/>
    <w:rsid w:val="002D1E3F"/>
    <w:rsid w:val="002D255F"/>
    <w:rsid w:val="002D2FF2"/>
    <w:rsid w:val="002D3039"/>
    <w:rsid w:val="002D3202"/>
    <w:rsid w:val="002D39E6"/>
    <w:rsid w:val="002D39EE"/>
    <w:rsid w:val="002D40B4"/>
    <w:rsid w:val="002D42CE"/>
    <w:rsid w:val="002D4456"/>
    <w:rsid w:val="002D4544"/>
    <w:rsid w:val="002D4A46"/>
    <w:rsid w:val="002D4B91"/>
    <w:rsid w:val="002D594B"/>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B0"/>
    <w:rsid w:val="002E4F46"/>
    <w:rsid w:val="002E4FE1"/>
    <w:rsid w:val="002E518B"/>
    <w:rsid w:val="002E5907"/>
    <w:rsid w:val="002E5D34"/>
    <w:rsid w:val="002E6857"/>
    <w:rsid w:val="002E6965"/>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7038"/>
    <w:rsid w:val="003078B5"/>
    <w:rsid w:val="003122CB"/>
    <w:rsid w:val="00312334"/>
    <w:rsid w:val="003129E6"/>
    <w:rsid w:val="00312A2F"/>
    <w:rsid w:val="00313082"/>
    <w:rsid w:val="0031322C"/>
    <w:rsid w:val="003135F5"/>
    <w:rsid w:val="003137F0"/>
    <w:rsid w:val="00314B56"/>
    <w:rsid w:val="00314F62"/>
    <w:rsid w:val="003151E5"/>
    <w:rsid w:val="00315910"/>
    <w:rsid w:val="00316B8D"/>
    <w:rsid w:val="00316F81"/>
    <w:rsid w:val="003172FA"/>
    <w:rsid w:val="003179CD"/>
    <w:rsid w:val="00317C36"/>
    <w:rsid w:val="0032076F"/>
    <w:rsid w:val="00321330"/>
    <w:rsid w:val="003219A2"/>
    <w:rsid w:val="003219BA"/>
    <w:rsid w:val="00321ABE"/>
    <w:rsid w:val="00321C2D"/>
    <w:rsid w:val="00324089"/>
    <w:rsid w:val="00324901"/>
    <w:rsid w:val="00325FB9"/>
    <w:rsid w:val="00326281"/>
    <w:rsid w:val="00326933"/>
    <w:rsid w:val="00326F75"/>
    <w:rsid w:val="003275AC"/>
    <w:rsid w:val="003276D0"/>
    <w:rsid w:val="00330394"/>
    <w:rsid w:val="00331912"/>
    <w:rsid w:val="00331D0A"/>
    <w:rsid w:val="00332791"/>
    <w:rsid w:val="0033279C"/>
    <w:rsid w:val="003336F8"/>
    <w:rsid w:val="00333953"/>
    <w:rsid w:val="00334773"/>
    <w:rsid w:val="003363BB"/>
    <w:rsid w:val="00336EDA"/>
    <w:rsid w:val="003373A6"/>
    <w:rsid w:val="003401E6"/>
    <w:rsid w:val="00340400"/>
    <w:rsid w:val="00341B52"/>
    <w:rsid w:val="00341E1C"/>
    <w:rsid w:val="0034204B"/>
    <w:rsid w:val="00342DF3"/>
    <w:rsid w:val="00342E68"/>
    <w:rsid w:val="00343850"/>
    <w:rsid w:val="00343C44"/>
    <w:rsid w:val="003440E3"/>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1A2"/>
    <w:rsid w:val="00363580"/>
    <w:rsid w:val="00363C68"/>
    <w:rsid w:val="00363FEA"/>
    <w:rsid w:val="00364173"/>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1A0F"/>
    <w:rsid w:val="00371B50"/>
    <w:rsid w:val="00371C94"/>
    <w:rsid w:val="003720EE"/>
    <w:rsid w:val="00372257"/>
    <w:rsid w:val="00372A12"/>
    <w:rsid w:val="00372F2E"/>
    <w:rsid w:val="00372FF0"/>
    <w:rsid w:val="003736F1"/>
    <w:rsid w:val="0037402D"/>
    <w:rsid w:val="003745B7"/>
    <w:rsid w:val="00376163"/>
    <w:rsid w:val="00376E4A"/>
    <w:rsid w:val="00376E57"/>
    <w:rsid w:val="0037775F"/>
    <w:rsid w:val="003777BD"/>
    <w:rsid w:val="003803D5"/>
    <w:rsid w:val="003803EF"/>
    <w:rsid w:val="00380B86"/>
    <w:rsid w:val="00381567"/>
    <w:rsid w:val="00381F5D"/>
    <w:rsid w:val="0038229E"/>
    <w:rsid w:val="0038326A"/>
    <w:rsid w:val="0038327A"/>
    <w:rsid w:val="00383726"/>
    <w:rsid w:val="00383808"/>
    <w:rsid w:val="003838F9"/>
    <w:rsid w:val="00383EF3"/>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5258"/>
    <w:rsid w:val="00395276"/>
    <w:rsid w:val="00395CF5"/>
    <w:rsid w:val="00396188"/>
    <w:rsid w:val="003964F8"/>
    <w:rsid w:val="003971C0"/>
    <w:rsid w:val="0039726A"/>
    <w:rsid w:val="00397BCE"/>
    <w:rsid w:val="00397FA5"/>
    <w:rsid w:val="003A0525"/>
    <w:rsid w:val="003A115E"/>
    <w:rsid w:val="003A23F9"/>
    <w:rsid w:val="003A2F6A"/>
    <w:rsid w:val="003A3625"/>
    <w:rsid w:val="003A3B98"/>
    <w:rsid w:val="003A5482"/>
    <w:rsid w:val="003A5BC5"/>
    <w:rsid w:val="003A5D0D"/>
    <w:rsid w:val="003A5F34"/>
    <w:rsid w:val="003A6B34"/>
    <w:rsid w:val="003A6C3A"/>
    <w:rsid w:val="003A7951"/>
    <w:rsid w:val="003A7B98"/>
    <w:rsid w:val="003A7D19"/>
    <w:rsid w:val="003B16FA"/>
    <w:rsid w:val="003B25D0"/>
    <w:rsid w:val="003B2E26"/>
    <w:rsid w:val="003B2F54"/>
    <w:rsid w:val="003B3524"/>
    <w:rsid w:val="003B37EC"/>
    <w:rsid w:val="003B419F"/>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4737"/>
    <w:rsid w:val="003C4C4A"/>
    <w:rsid w:val="003C4C55"/>
    <w:rsid w:val="003C4DF2"/>
    <w:rsid w:val="003C509B"/>
    <w:rsid w:val="003C510E"/>
    <w:rsid w:val="003C551C"/>
    <w:rsid w:val="003C6036"/>
    <w:rsid w:val="003C6061"/>
    <w:rsid w:val="003C687C"/>
    <w:rsid w:val="003C69A8"/>
    <w:rsid w:val="003C69ED"/>
    <w:rsid w:val="003C6A15"/>
    <w:rsid w:val="003C6B2E"/>
    <w:rsid w:val="003C6ECD"/>
    <w:rsid w:val="003C7498"/>
    <w:rsid w:val="003C78F3"/>
    <w:rsid w:val="003C7CFC"/>
    <w:rsid w:val="003C7D4F"/>
    <w:rsid w:val="003C7F0C"/>
    <w:rsid w:val="003D0510"/>
    <w:rsid w:val="003D099A"/>
    <w:rsid w:val="003D0A28"/>
    <w:rsid w:val="003D0E4A"/>
    <w:rsid w:val="003D0E61"/>
    <w:rsid w:val="003D12FC"/>
    <w:rsid w:val="003D20FA"/>
    <w:rsid w:val="003D2127"/>
    <w:rsid w:val="003D21E2"/>
    <w:rsid w:val="003D23C8"/>
    <w:rsid w:val="003D30A3"/>
    <w:rsid w:val="003D3E74"/>
    <w:rsid w:val="003D5044"/>
    <w:rsid w:val="003D66D7"/>
    <w:rsid w:val="003D67F9"/>
    <w:rsid w:val="003D6F2C"/>
    <w:rsid w:val="003D702A"/>
    <w:rsid w:val="003D722B"/>
    <w:rsid w:val="003D72DE"/>
    <w:rsid w:val="003D7AFB"/>
    <w:rsid w:val="003E0DEA"/>
    <w:rsid w:val="003E0FF9"/>
    <w:rsid w:val="003E1376"/>
    <w:rsid w:val="003E1B52"/>
    <w:rsid w:val="003E202C"/>
    <w:rsid w:val="003E23C2"/>
    <w:rsid w:val="003E29CA"/>
    <w:rsid w:val="003E41B8"/>
    <w:rsid w:val="003E4447"/>
    <w:rsid w:val="003E4D0E"/>
    <w:rsid w:val="003E513D"/>
    <w:rsid w:val="003E57E2"/>
    <w:rsid w:val="003E5CB5"/>
    <w:rsid w:val="003E6530"/>
    <w:rsid w:val="003E657F"/>
    <w:rsid w:val="003E72A7"/>
    <w:rsid w:val="003E78B8"/>
    <w:rsid w:val="003E7948"/>
    <w:rsid w:val="003E7AC7"/>
    <w:rsid w:val="003F046A"/>
    <w:rsid w:val="003F1763"/>
    <w:rsid w:val="003F17E1"/>
    <w:rsid w:val="003F2072"/>
    <w:rsid w:val="003F2AC5"/>
    <w:rsid w:val="003F33C1"/>
    <w:rsid w:val="003F37D6"/>
    <w:rsid w:val="003F394B"/>
    <w:rsid w:val="003F399F"/>
    <w:rsid w:val="003F48E8"/>
    <w:rsid w:val="003F4A76"/>
    <w:rsid w:val="003F4D6F"/>
    <w:rsid w:val="003F54AB"/>
    <w:rsid w:val="003F5644"/>
    <w:rsid w:val="003F6C94"/>
    <w:rsid w:val="003F6FC8"/>
    <w:rsid w:val="003F71FE"/>
    <w:rsid w:val="00400797"/>
    <w:rsid w:val="00400B2C"/>
    <w:rsid w:val="00400C40"/>
    <w:rsid w:val="00401212"/>
    <w:rsid w:val="00401A2A"/>
    <w:rsid w:val="004020B2"/>
    <w:rsid w:val="0040226C"/>
    <w:rsid w:val="004022C9"/>
    <w:rsid w:val="0040235E"/>
    <w:rsid w:val="00402F1F"/>
    <w:rsid w:val="0040335D"/>
    <w:rsid w:val="004033CE"/>
    <w:rsid w:val="00403858"/>
    <w:rsid w:val="00403D5D"/>
    <w:rsid w:val="00403D6A"/>
    <w:rsid w:val="00404430"/>
    <w:rsid w:val="004046DA"/>
    <w:rsid w:val="00404C01"/>
    <w:rsid w:val="00405550"/>
    <w:rsid w:val="00405D8C"/>
    <w:rsid w:val="00405FC7"/>
    <w:rsid w:val="00406CE4"/>
    <w:rsid w:val="00407D6C"/>
    <w:rsid w:val="00410163"/>
    <w:rsid w:val="00410822"/>
    <w:rsid w:val="00410B3F"/>
    <w:rsid w:val="00410CB8"/>
    <w:rsid w:val="00410FE6"/>
    <w:rsid w:val="00412544"/>
    <w:rsid w:val="00412F31"/>
    <w:rsid w:val="00413586"/>
    <w:rsid w:val="004135E1"/>
    <w:rsid w:val="00413ED2"/>
    <w:rsid w:val="00413FDF"/>
    <w:rsid w:val="00414008"/>
    <w:rsid w:val="004144ED"/>
    <w:rsid w:val="004152D2"/>
    <w:rsid w:val="004152FF"/>
    <w:rsid w:val="004154E8"/>
    <w:rsid w:val="004156EC"/>
    <w:rsid w:val="004159B8"/>
    <w:rsid w:val="00415C00"/>
    <w:rsid w:val="00415CFA"/>
    <w:rsid w:val="00416C90"/>
    <w:rsid w:val="00416F7D"/>
    <w:rsid w:val="004174D3"/>
    <w:rsid w:val="00417656"/>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3B67"/>
    <w:rsid w:val="00443EE6"/>
    <w:rsid w:val="0044403C"/>
    <w:rsid w:val="00444196"/>
    <w:rsid w:val="004454C6"/>
    <w:rsid w:val="004458C9"/>
    <w:rsid w:val="00446A56"/>
    <w:rsid w:val="00446B3F"/>
    <w:rsid w:val="00447105"/>
    <w:rsid w:val="00447BFB"/>
    <w:rsid w:val="00450117"/>
    <w:rsid w:val="0045073D"/>
    <w:rsid w:val="00450C6A"/>
    <w:rsid w:val="0045109D"/>
    <w:rsid w:val="004511F4"/>
    <w:rsid w:val="004515BB"/>
    <w:rsid w:val="004515C1"/>
    <w:rsid w:val="00452A8C"/>
    <w:rsid w:val="004533F0"/>
    <w:rsid w:val="004544AC"/>
    <w:rsid w:val="00454C72"/>
    <w:rsid w:val="00455C46"/>
    <w:rsid w:val="0045600E"/>
    <w:rsid w:val="0045650B"/>
    <w:rsid w:val="0045675E"/>
    <w:rsid w:val="00456A7A"/>
    <w:rsid w:val="00456C88"/>
    <w:rsid w:val="00457372"/>
    <w:rsid w:val="004573E3"/>
    <w:rsid w:val="00460770"/>
    <w:rsid w:val="00460A8B"/>
    <w:rsid w:val="00460B93"/>
    <w:rsid w:val="00461372"/>
    <w:rsid w:val="004614D7"/>
    <w:rsid w:val="004616E1"/>
    <w:rsid w:val="00461DA7"/>
    <w:rsid w:val="004629CF"/>
    <w:rsid w:val="00462B8B"/>
    <w:rsid w:val="004665C4"/>
    <w:rsid w:val="00466C77"/>
    <w:rsid w:val="00466D54"/>
    <w:rsid w:val="00466EA7"/>
    <w:rsid w:val="0046716A"/>
    <w:rsid w:val="004673F2"/>
    <w:rsid w:val="004701D1"/>
    <w:rsid w:val="004707C2"/>
    <w:rsid w:val="00470B5B"/>
    <w:rsid w:val="00471057"/>
    <w:rsid w:val="0047133F"/>
    <w:rsid w:val="0047155B"/>
    <w:rsid w:val="004728C1"/>
    <w:rsid w:val="00472A1A"/>
    <w:rsid w:val="00472F43"/>
    <w:rsid w:val="004738FE"/>
    <w:rsid w:val="00473BCA"/>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A47"/>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9A7"/>
    <w:rsid w:val="00492BFA"/>
    <w:rsid w:val="00492FEB"/>
    <w:rsid w:val="00493796"/>
    <w:rsid w:val="00493A6B"/>
    <w:rsid w:val="00493AB9"/>
    <w:rsid w:val="00493BA5"/>
    <w:rsid w:val="0049420C"/>
    <w:rsid w:val="0049447C"/>
    <w:rsid w:val="0049468D"/>
    <w:rsid w:val="00494852"/>
    <w:rsid w:val="00494B44"/>
    <w:rsid w:val="00495493"/>
    <w:rsid w:val="004957A0"/>
    <w:rsid w:val="00495A16"/>
    <w:rsid w:val="00495B4D"/>
    <w:rsid w:val="00495D7C"/>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144C"/>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D83"/>
    <w:rsid w:val="004C1FD2"/>
    <w:rsid w:val="004C2035"/>
    <w:rsid w:val="004C2812"/>
    <w:rsid w:val="004C30D4"/>
    <w:rsid w:val="004C311F"/>
    <w:rsid w:val="004C35E0"/>
    <w:rsid w:val="004C3793"/>
    <w:rsid w:val="004C3F54"/>
    <w:rsid w:val="004C4317"/>
    <w:rsid w:val="004C459E"/>
    <w:rsid w:val="004C4B32"/>
    <w:rsid w:val="004C5570"/>
    <w:rsid w:val="004C6663"/>
    <w:rsid w:val="004C66EF"/>
    <w:rsid w:val="004C6B0A"/>
    <w:rsid w:val="004C70BA"/>
    <w:rsid w:val="004D05DE"/>
    <w:rsid w:val="004D16DE"/>
    <w:rsid w:val="004D1A89"/>
    <w:rsid w:val="004D1AD8"/>
    <w:rsid w:val="004D1C98"/>
    <w:rsid w:val="004D2D5C"/>
    <w:rsid w:val="004D2F32"/>
    <w:rsid w:val="004D387E"/>
    <w:rsid w:val="004D3C9D"/>
    <w:rsid w:val="004D3D5E"/>
    <w:rsid w:val="004D40A6"/>
    <w:rsid w:val="004D4321"/>
    <w:rsid w:val="004D4617"/>
    <w:rsid w:val="004D4692"/>
    <w:rsid w:val="004D5347"/>
    <w:rsid w:val="004D5BC9"/>
    <w:rsid w:val="004D623F"/>
    <w:rsid w:val="004D6303"/>
    <w:rsid w:val="004D654E"/>
    <w:rsid w:val="004D6BA3"/>
    <w:rsid w:val="004D6E6B"/>
    <w:rsid w:val="004D7147"/>
    <w:rsid w:val="004E0840"/>
    <w:rsid w:val="004E0ADE"/>
    <w:rsid w:val="004E0B93"/>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56C"/>
    <w:rsid w:val="004F0A0C"/>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A83"/>
    <w:rsid w:val="00503B3F"/>
    <w:rsid w:val="00503BEA"/>
    <w:rsid w:val="00503C7F"/>
    <w:rsid w:val="00503E21"/>
    <w:rsid w:val="00504220"/>
    <w:rsid w:val="00504302"/>
    <w:rsid w:val="00504B69"/>
    <w:rsid w:val="00505096"/>
    <w:rsid w:val="005055DE"/>
    <w:rsid w:val="00505C14"/>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764"/>
    <w:rsid w:val="005312CC"/>
    <w:rsid w:val="00532D9D"/>
    <w:rsid w:val="005331EE"/>
    <w:rsid w:val="005336A9"/>
    <w:rsid w:val="00533832"/>
    <w:rsid w:val="00533CD4"/>
    <w:rsid w:val="00533F59"/>
    <w:rsid w:val="00534329"/>
    <w:rsid w:val="00534F2C"/>
    <w:rsid w:val="00534F6E"/>
    <w:rsid w:val="005363EF"/>
    <w:rsid w:val="00536F59"/>
    <w:rsid w:val="005370D8"/>
    <w:rsid w:val="0053724D"/>
    <w:rsid w:val="0053735B"/>
    <w:rsid w:val="005377BC"/>
    <w:rsid w:val="00540123"/>
    <w:rsid w:val="00540309"/>
    <w:rsid w:val="00540D39"/>
    <w:rsid w:val="00541202"/>
    <w:rsid w:val="005415D3"/>
    <w:rsid w:val="0054283D"/>
    <w:rsid w:val="00542BE5"/>
    <w:rsid w:val="005431B7"/>
    <w:rsid w:val="0054444F"/>
    <w:rsid w:val="005445E0"/>
    <w:rsid w:val="005448C1"/>
    <w:rsid w:val="00545141"/>
    <w:rsid w:val="00545693"/>
    <w:rsid w:val="0054570D"/>
    <w:rsid w:val="0054593F"/>
    <w:rsid w:val="00545DAB"/>
    <w:rsid w:val="00545FE3"/>
    <w:rsid w:val="00546C35"/>
    <w:rsid w:val="00547295"/>
    <w:rsid w:val="00547FBE"/>
    <w:rsid w:val="00550BF4"/>
    <w:rsid w:val="0055278D"/>
    <w:rsid w:val="00552998"/>
    <w:rsid w:val="00554754"/>
    <w:rsid w:val="00554AF5"/>
    <w:rsid w:val="00556797"/>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90D"/>
    <w:rsid w:val="0056699D"/>
    <w:rsid w:val="00566BA5"/>
    <w:rsid w:val="00566D26"/>
    <w:rsid w:val="00567063"/>
    <w:rsid w:val="005673A2"/>
    <w:rsid w:val="00567DD4"/>
    <w:rsid w:val="005701A6"/>
    <w:rsid w:val="0057055B"/>
    <w:rsid w:val="0057119B"/>
    <w:rsid w:val="00571362"/>
    <w:rsid w:val="00572037"/>
    <w:rsid w:val="0057258A"/>
    <w:rsid w:val="00572C73"/>
    <w:rsid w:val="00573243"/>
    <w:rsid w:val="00573C8B"/>
    <w:rsid w:val="00574106"/>
    <w:rsid w:val="005741CC"/>
    <w:rsid w:val="00574421"/>
    <w:rsid w:val="00574AA3"/>
    <w:rsid w:val="005753D2"/>
    <w:rsid w:val="00575774"/>
    <w:rsid w:val="00575EAF"/>
    <w:rsid w:val="00575EBD"/>
    <w:rsid w:val="0057601C"/>
    <w:rsid w:val="00576025"/>
    <w:rsid w:val="005762E3"/>
    <w:rsid w:val="0057688F"/>
    <w:rsid w:val="00577400"/>
    <w:rsid w:val="00577CBA"/>
    <w:rsid w:val="00580D19"/>
    <w:rsid w:val="0058116F"/>
    <w:rsid w:val="005811BE"/>
    <w:rsid w:val="0058148C"/>
    <w:rsid w:val="0058160F"/>
    <w:rsid w:val="00582892"/>
    <w:rsid w:val="00582A8C"/>
    <w:rsid w:val="00582FB5"/>
    <w:rsid w:val="00584096"/>
    <w:rsid w:val="005848E3"/>
    <w:rsid w:val="00584F1B"/>
    <w:rsid w:val="005856BC"/>
    <w:rsid w:val="00585783"/>
    <w:rsid w:val="0058585B"/>
    <w:rsid w:val="00586451"/>
    <w:rsid w:val="00586586"/>
    <w:rsid w:val="005868BF"/>
    <w:rsid w:val="00586ECB"/>
    <w:rsid w:val="005872AC"/>
    <w:rsid w:val="00587D0D"/>
    <w:rsid w:val="00590138"/>
    <w:rsid w:val="005902F7"/>
    <w:rsid w:val="005903E2"/>
    <w:rsid w:val="0059141B"/>
    <w:rsid w:val="0059154A"/>
    <w:rsid w:val="005916C0"/>
    <w:rsid w:val="00591EAA"/>
    <w:rsid w:val="00592FBA"/>
    <w:rsid w:val="005933E0"/>
    <w:rsid w:val="00593941"/>
    <w:rsid w:val="00593D70"/>
    <w:rsid w:val="005942FC"/>
    <w:rsid w:val="00594542"/>
    <w:rsid w:val="0059468B"/>
    <w:rsid w:val="00594696"/>
    <w:rsid w:val="00594793"/>
    <w:rsid w:val="005951F9"/>
    <w:rsid w:val="00595716"/>
    <w:rsid w:val="0059576B"/>
    <w:rsid w:val="00596028"/>
    <w:rsid w:val="005964A3"/>
    <w:rsid w:val="005968CA"/>
    <w:rsid w:val="005969E5"/>
    <w:rsid w:val="00596C93"/>
    <w:rsid w:val="00596CE9"/>
    <w:rsid w:val="00596D54"/>
    <w:rsid w:val="00596FBE"/>
    <w:rsid w:val="00597531"/>
    <w:rsid w:val="005A01C0"/>
    <w:rsid w:val="005A052C"/>
    <w:rsid w:val="005A1C02"/>
    <w:rsid w:val="005A2876"/>
    <w:rsid w:val="005A2F98"/>
    <w:rsid w:val="005A4757"/>
    <w:rsid w:val="005A4E52"/>
    <w:rsid w:val="005A5DA2"/>
    <w:rsid w:val="005A63AE"/>
    <w:rsid w:val="005A7374"/>
    <w:rsid w:val="005B01F4"/>
    <w:rsid w:val="005B0375"/>
    <w:rsid w:val="005B05A2"/>
    <w:rsid w:val="005B05DC"/>
    <w:rsid w:val="005B06A0"/>
    <w:rsid w:val="005B0909"/>
    <w:rsid w:val="005B09DE"/>
    <w:rsid w:val="005B1017"/>
    <w:rsid w:val="005B1471"/>
    <w:rsid w:val="005B16E8"/>
    <w:rsid w:val="005B18A6"/>
    <w:rsid w:val="005B25D0"/>
    <w:rsid w:val="005B2EE6"/>
    <w:rsid w:val="005B30C8"/>
    <w:rsid w:val="005B38C9"/>
    <w:rsid w:val="005B3A10"/>
    <w:rsid w:val="005B3ADC"/>
    <w:rsid w:val="005B42D0"/>
    <w:rsid w:val="005B4ADF"/>
    <w:rsid w:val="005B4C69"/>
    <w:rsid w:val="005B4E7A"/>
    <w:rsid w:val="005B4FC5"/>
    <w:rsid w:val="005B52A1"/>
    <w:rsid w:val="005B56A9"/>
    <w:rsid w:val="005B57D0"/>
    <w:rsid w:val="005B5860"/>
    <w:rsid w:val="005B596D"/>
    <w:rsid w:val="005B5C1E"/>
    <w:rsid w:val="005B6395"/>
    <w:rsid w:val="005B6581"/>
    <w:rsid w:val="005B6B1C"/>
    <w:rsid w:val="005B73FC"/>
    <w:rsid w:val="005B795D"/>
    <w:rsid w:val="005C1556"/>
    <w:rsid w:val="005C1FE2"/>
    <w:rsid w:val="005C2790"/>
    <w:rsid w:val="005C298B"/>
    <w:rsid w:val="005C2C3D"/>
    <w:rsid w:val="005C3ED0"/>
    <w:rsid w:val="005C3FD6"/>
    <w:rsid w:val="005C4845"/>
    <w:rsid w:val="005C49E5"/>
    <w:rsid w:val="005C4BC3"/>
    <w:rsid w:val="005C5150"/>
    <w:rsid w:val="005C556E"/>
    <w:rsid w:val="005C7178"/>
    <w:rsid w:val="005C7ACE"/>
    <w:rsid w:val="005C7BA9"/>
    <w:rsid w:val="005D0AD1"/>
    <w:rsid w:val="005D0F5E"/>
    <w:rsid w:val="005D104B"/>
    <w:rsid w:val="005D1366"/>
    <w:rsid w:val="005D1548"/>
    <w:rsid w:val="005D1CE8"/>
    <w:rsid w:val="005D2E09"/>
    <w:rsid w:val="005D2FBA"/>
    <w:rsid w:val="005D34AF"/>
    <w:rsid w:val="005D3953"/>
    <w:rsid w:val="005D3B19"/>
    <w:rsid w:val="005D4515"/>
    <w:rsid w:val="005D4A62"/>
    <w:rsid w:val="005D4BA8"/>
    <w:rsid w:val="005D5440"/>
    <w:rsid w:val="005D5AC1"/>
    <w:rsid w:val="005D6540"/>
    <w:rsid w:val="005D6CE6"/>
    <w:rsid w:val="005D70BF"/>
    <w:rsid w:val="005D72F4"/>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94C"/>
    <w:rsid w:val="005E7BB3"/>
    <w:rsid w:val="005F0062"/>
    <w:rsid w:val="005F086F"/>
    <w:rsid w:val="005F09AF"/>
    <w:rsid w:val="005F1941"/>
    <w:rsid w:val="005F1A0A"/>
    <w:rsid w:val="005F23DA"/>
    <w:rsid w:val="005F2D5E"/>
    <w:rsid w:val="005F2FE2"/>
    <w:rsid w:val="005F32FA"/>
    <w:rsid w:val="005F379A"/>
    <w:rsid w:val="005F3927"/>
    <w:rsid w:val="005F5C92"/>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51EF"/>
    <w:rsid w:val="0060526E"/>
    <w:rsid w:val="0060580E"/>
    <w:rsid w:val="00605C0E"/>
    <w:rsid w:val="00605D69"/>
    <w:rsid w:val="00606040"/>
    <w:rsid w:val="0060781A"/>
    <w:rsid w:val="00610409"/>
    <w:rsid w:val="00610579"/>
    <w:rsid w:val="00610831"/>
    <w:rsid w:val="00610AE0"/>
    <w:rsid w:val="00611038"/>
    <w:rsid w:val="006111A4"/>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A7E"/>
    <w:rsid w:val="00617B07"/>
    <w:rsid w:val="0062015F"/>
    <w:rsid w:val="006203A5"/>
    <w:rsid w:val="006209BD"/>
    <w:rsid w:val="00620FFB"/>
    <w:rsid w:val="0062125A"/>
    <w:rsid w:val="00621DC6"/>
    <w:rsid w:val="00621DDE"/>
    <w:rsid w:val="00621E71"/>
    <w:rsid w:val="00622A37"/>
    <w:rsid w:val="00623E6F"/>
    <w:rsid w:val="00624704"/>
    <w:rsid w:val="00624FA3"/>
    <w:rsid w:val="006254AE"/>
    <w:rsid w:val="00625980"/>
    <w:rsid w:val="00626359"/>
    <w:rsid w:val="006265F9"/>
    <w:rsid w:val="006278A9"/>
    <w:rsid w:val="0063006A"/>
    <w:rsid w:val="0063006B"/>
    <w:rsid w:val="00630562"/>
    <w:rsid w:val="006305E4"/>
    <w:rsid w:val="006317B0"/>
    <w:rsid w:val="0063180E"/>
    <w:rsid w:val="00631BC4"/>
    <w:rsid w:val="00631C64"/>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BFA"/>
    <w:rsid w:val="00642426"/>
    <w:rsid w:val="00642F5D"/>
    <w:rsid w:val="00643424"/>
    <w:rsid w:val="006437F8"/>
    <w:rsid w:val="00643B97"/>
    <w:rsid w:val="006441AE"/>
    <w:rsid w:val="00644830"/>
    <w:rsid w:val="00645047"/>
    <w:rsid w:val="0064552D"/>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71E5"/>
    <w:rsid w:val="0066723D"/>
    <w:rsid w:val="006672CF"/>
    <w:rsid w:val="00667C5B"/>
    <w:rsid w:val="00667EC2"/>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454"/>
    <w:rsid w:val="006775F5"/>
    <w:rsid w:val="006776FF"/>
    <w:rsid w:val="00677CD8"/>
    <w:rsid w:val="00677DBE"/>
    <w:rsid w:val="006804A9"/>
    <w:rsid w:val="006811AA"/>
    <w:rsid w:val="00681642"/>
    <w:rsid w:val="00681BE3"/>
    <w:rsid w:val="00681D84"/>
    <w:rsid w:val="00681E82"/>
    <w:rsid w:val="00682008"/>
    <w:rsid w:val="00682919"/>
    <w:rsid w:val="00682AFF"/>
    <w:rsid w:val="00682F82"/>
    <w:rsid w:val="006838E9"/>
    <w:rsid w:val="00683B2D"/>
    <w:rsid w:val="006859B0"/>
    <w:rsid w:val="00685A8C"/>
    <w:rsid w:val="00685C22"/>
    <w:rsid w:val="00685E2C"/>
    <w:rsid w:val="0068636D"/>
    <w:rsid w:val="0069051A"/>
    <w:rsid w:val="006907CC"/>
    <w:rsid w:val="00691160"/>
    <w:rsid w:val="00691B92"/>
    <w:rsid w:val="006922E4"/>
    <w:rsid w:val="006926F6"/>
    <w:rsid w:val="00692FF9"/>
    <w:rsid w:val="00693579"/>
    <w:rsid w:val="00693654"/>
    <w:rsid w:val="00694207"/>
    <w:rsid w:val="00694B56"/>
    <w:rsid w:val="00694EF6"/>
    <w:rsid w:val="00695402"/>
    <w:rsid w:val="0069652C"/>
    <w:rsid w:val="0069657D"/>
    <w:rsid w:val="00696612"/>
    <w:rsid w:val="0069757B"/>
    <w:rsid w:val="006A00CC"/>
    <w:rsid w:val="006A0319"/>
    <w:rsid w:val="006A04DA"/>
    <w:rsid w:val="006A09A5"/>
    <w:rsid w:val="006A0F7E"/>
    <w:rsid w:val="006A1265"/>
    <w:rsid w:val="006A2465"/>
    <w:rsid w:val="006A260C"/>
    <w:rsid w:val="006A380B"/>
    <w:rsid w:val="006A3DBE"/>
    <w:rsid w:val="006A4072"/>
    <w:rsid w:val="006A4D0F"/>
    <w:rsid w:val="006A4FF6"/>
    <w:rsid w:val="006A5004"/>
    <w:rsid w:val="006A5374"/>
    <w:rsid w:val="006A53C0"/>
    <w:rsid w:val="006A57B7"/>
    <w:rsid w:val="006A615B"/>
    <w:rsid w:val="006A6406"/>
    <w:rsid w:val="006A67C7"/>
    <w:rsid w:val="006A6A4F"/>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A95"/>
    <w:rsid w:val="006B4EFC"/>
    <w:rsid w:val="006B64BA"/>
    <w:rsid w:val="006B66D5"/>
    <w:rsid w:val="006B6820"/>
    <w:rsid w:val="006B688E"/>
    <w:rsid w:val="006B6A52"/>
    <w:rsid w:val="006B7E2B"/>
    <w:rsid w:val="006B7E3D"/>
    <w:rsid w:val="006C209E"/>
    <w:rsid w:val="006C2C69"/>
    <w:rsid w:val="006C3016"/>
    <w:rsid w:val="006C345D"/>
    <w:rsid w:val="006C4F17"/>
    <w:rsid w:val="006C55AF"/>
    <w:rsid w:val="006C57B0"/>
    <w:rsid w:val="006C58B6"/>
    <w:rsid w:val="006C6786"/>
    <w:rsid w:val="006C6B4E"/>
    <w:rsid w:val="006C6FF2"/>
    <w:rsid w:val="006C7430"/>
    <w:rsid w:val="006C7DBF"/>
    <w:rsid w:val="006D00BD"/>
    <w:rsid w:val="006D12BB"/>
    <w:rsid w:val="006D133C"/>
    <w:rsid w:val="006D13B1"/>
    <w:rsid w:val="006D2496"/>
    <w:rsid w:val="006D2952"/>
    <w:rsid w:val="006D315D"/>
    <w:rsid w:val="006D341D"/>
    <w:rsid w:val="006D3867"/>
    <w:rsid w:val="006D39D3"/>
    <w:rsid w:val="006D3F02"/>
    <w:rsid w:val="006D56BE"/>
    <w:rsid w:val="006D5BE8"/>
    <w:rsid w:val="006D5D7A"/>
    <w:rsid w:val="006D6072"/>
    <w:rsid w:val="006D6083"/>
    <w:rsid w:val="006D6C2F"/>
    <w:rsid w:val="006D6D2C"/>
    <w:rsid w:val="006D7006"/>
    <w:rsid w:val="006D75BA"/>
    <w:rsid w:val="006E06F5"/>
    <w:rsid w:val="006E0921"/>
    <w:rsid w:val="006E1810"/>
    <w:rsid w:val="006E186E"/>
    <w:rsid w:val="006E2930"/>
    <w:rsid w:val="006E2DB9"/>
    <w:rsid w:val="006E3109"/>
    <w:rsid w:val="006E364A"/>
    <w:rsid w:val="006E3877"/>
    <w:rsid w:val="006E3AE1"/>
    <w:rsid w:val="006E44EF"/>
    <w:rsid w:val="006E54EF"/>
    <w:rsid w:val="006E663E"/>
    <w:rsid w:val="006E6861"/>
    <w:rsid w:val="006E686F"/>
    <w:rsid w:val="006E6C30"/>
    <w:rsid w:val="006E76C5"/>
    <w:rsid w:val="006E7893"/>
    <w:rsid w:val="006E7F42"/>
    <w:rsid w:val="006F0599"/>
    <w:rsid w:val="006F0C05"/>
    <w:rsid w:val="006F18ED"/>
    <w:rsid w:val="006F2075"/>
    <w:rsid w:val="006F23D4"/>
    <w:rsid w:val="006F2836"/>
    <w:rsid w:val="006F30FE"/>
    <w:rsid w:val="006F3723"/>
    <w:rsid w:val="006F3D7C"/>
    <w:rsid w:val="006F3E5B"/>
    <w:rsid w:val="006F4208"/>
    <w:rsid w:val="006F436A"/>
    <w:rsid w:val="006F49BE"/>
    <w:rsid w:val="006F4D9B"/>
    <w:rsid w:val="006F4F97"/>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3635"/>
    <w:rsid w:val="00703BC5"/>
    <w:rsid w:val="00705E47"/>
    <w:rsid w:val="0070691A"/>
    <w:rsid w:val="007070DD"/>
    <w:rsid w:val="0070767A"/>
    <w:rsid w:val="007079C6"/>
    <w:rsid w:val="00710207"/>
    <w:rsid w:val="00710918"/>
    <w:rsid w:val="00710A75"/>
    <w:rsid w:val="0071123F"/>
    <w:rsid w:val="00711C71"/>
    <w:rsid w:val="00711FDE"/>
    <w:rsid w:val="0071247F"/>
    <w:rsid w:val="0071327D"/>
    <w:rsid w:val="007132CF"/>
    <w:rsid w:val="00713A18"/>
    <w:rsid w:val="007148A7"/>
    <w:rsid w:val="00714E25"/>
    <w:rsid w:val="0071512E"/>
    <w:rsid w:val="00715275"/>
    <w:rsid w:val="007154B8"/>
    <w:rsid w:val="007158AE"/>
    <w:rsid w:val="007158BF"/>
    <w:rsid w:val="00715E9B"/>
    <w:rsid w:val="0071684E"/>
    <w:rsid w:val="00717099"/>
    <w:rsid w:val="007170BF"/>
    <w:rsid w:val="00717418"/>
    <w:rsid w:val="00717779"/>
    <w:rsid w:val="00717A80"/>
    <w:rsid w:val="00720023"/>
    <w:rsid w:val="0072024D"/>
    <w:rsid w:val="007206D4"/>
    <w:rsid w:val="00720B99"/>
    <w:rsid w:val="00720D48"/>
    <w:rsid w:val="00720E81"/>
    <w:rsid w:val="0072100A"/>
    <w:rsid w:val="0072139D"/>
    <w:rsid w:val="00721815"/>
    <w:rsid w:val="00721B56"/>
    <w:rsid w:val="00722282"/>
    <w:rsid w:val="007222CD"/>
    <w:rsid w:val="007223DA"/>
    <w:rsid w:val="00722F4E"/>
    <w:rsid w:val="00723884"/>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5056"/>
    <w:rsid w:val="0073552A"/>
    <w:rsid w:val="00735B70"/>
    <w:rsid w:val="00735BAA"/>
    <w:rsid w:val="00735E49"/>
    <w:rsid w:val="00736EC1"/>
    <w:rsid w:val="0073709D"/>
    <w:rsid w:val="00737135"/>
    <w:rsid w:val="007379E1"/>
    <w:rsid w:val="00737A4B"/>
    <w:rsid w:val="00740121"/>
    <w:rsid w:val="00740401"/>
    <w:rsid w:val="007409A6"/>
    <w:rsid w:val="00740BA2"/>
    <w:rsid w:val="00740D5D"/>
    <w:rsid w:val="007413B5"/>
    <w:rsid w:val="00741FDE"/>
    <w:rsid w:val="007421D3"/>
    <w:rsid w:val="00742C12"/>
    <w:rsid w:val="00742D8B"/>
    <w:rsid w:val="00743C64"/>
    <w:rsid w:val="007440C2"/>
    <w:rsid w:val="007441FC"/>
    <w:rsid w:val="00744223"/>
    <w:rsid w:val="007456EF"/>
    <w:rsid w:val="0074649B"/>
    <w:rsid w:val="007465FD"/>
    <w:rsid w:val="00746DE0"/>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87A"/>
    <w:rsid w:val="00756BAF"/>
    <w:rsid w:val="00756F1E"/>
    <w:rsid w:val="007575C6"/>
    <w:rsid w:val="0076037D"/>
    <w:rsid w:val="007603A4"/>
    <w:rsid w:val="0076079C"/>
    <w:rsid w:val="00760F31"/>
    <w:rsid w:val="00760FA9"/>
    <w:rsid w:val="007618BC"/>
    <w:rsid w:val="00761910"/>
    <w:rsid w:val="00761BC3"/>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4B0"/>
    <w:rsid w:val="00773520"/>
    <w:rsid w:val="00776451"/>
    <w:rsid w:val="00776C45"/>
    <w:rsid w:val="007803DD"/>
    <w:rsid w:val="00780622"/>
    <w:rsid w:val="00781115"/>
    <w:rsid w:val="0078120B"/>
    <w:rsid w:val="007814B5"/>
    <w:rsid w:val="00781577"/>
    <w:rsid w:val="007819A1"/>
    <w:rsid w:val="00781EDE"/>
    <w:rsid w:val="00782C5A"/>
    <w:rsid w:val="00782EA1"/>
    <w:rsid w:val="007837F0"/>
    <w:rsid w:val="00783850"/>
    <w:rsid w:val="00784338"/>
    <w:rsid w:val="0078447F"/>
    <w:rsid w:val="00785BE4"/>
    <w:rsid w:val="00786640"/>
    <w:rsid w:val="00786C71"/>
    <w:rsid w:val="007870EA"/>
    <w:rsid w:val="00787DE3"/>
    <w:rsid w:val="00787E9A"/>
    <w:rsid w:val="00787FF3"/>
    <w:rsid w:val="0079067A"/>
    <w:rsid w:val="00790FCE"/>
    <w:rsid w:val="007913D8"/>
    <w:rsid w:val="00792815"/>
    <w:rsid w:val="00792BCB"/>
    <w:rsid w:val="00792CE0"/>
    <w:rsid w:val="00792F4D"/>
    <w:rsid w:val="00793A11"/>
    <w:rsid w:val="00793BE2"/>
    <w:rsid w:val="00794233"/>
    <w:rsid w:val="007942A6"/>
    <w:rsid w:val="007942CA"/>
    <w:rsid w:val="007951CD"/>
    <w:rsid w:val="007954BE"/>
    <w:rsid w:val="007954C2"/>
    <w:rsid w:val="00795EE4"/>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6CC"/>
    <w:rsid w:val="007A7DF0"/>
    <w:rsid w:val="007B0950"/>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EB2"/>
    <w:rsid w:val="007C31D6"/>
    <w:rsid w:val="007C34E3"/>
    <w:rsid w:val="007C3A3A"/>
    <w:rsid w:val="007C3A84"/>
    <w:rsid w:val="007C4562"/>
    <w:rsid w:val="007C4CAA"/>
    <w:rsid w:val="007C568E"/>
    <w:rsid w:val="007C59E1"/>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B66"/>
    <w:rsid w:val="007D733D"/>
    <w:rsid w:val="007D7EED"/>
    <w:rsid w:val="007E0CAD"/>
    <w:rsid w:val="007E14EE"/>
    <w:rsid w:val="007E1577"/>
    <w:rsid w:val="007E1B7B"/>
    <w:rsid w:val="007E1E6F"/>
    <w:rsid w:val="007E2078"/>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2E9B"/>
    <w:rsid w:val="007F4237"/>
    <w:rsid w:val="007F4511"/>
    <w:rsid w:val="007F45FC"/>
    <w:rsid w:val="007F46EA"/>
    <w:rsid w:val="007F491A"/>
    <w:rsid w:val="007F4E39"/>
    <w:rsid w:val="007F61B5"/>
    <w:rsid w:val="007F6648"/>
    <w:rsid w:val="007F71A8"/>
    <w:rsid w:val="0080088C"/>
    <w:rsid w:val="00800A1C"/>
    <w:rsid w:val="008013E0"/>
    <w:rsid w:val="00801E49"/>
    <w:rsid w:val="00803C9D"/>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481"/>
    <w:rsid w:val="00814340"/>
    <w:rsid w:val="00814486"/>
    <w:rsid w:val="0081481F"/>
    <w:rsid w:val="00814CF3"/>
    <w:rsid w:val="00814DEB"/>
    <w:rsid w:val="00815184"/>
    <w:rsid w:val="008155C2"/>
    <w:rsid w:val="0081571E"/>
    <w:rsid w:val="00815C47"/>
    <w:rsid w:val="00815E41"/>
    <w:rsid w:val="00816980"/>
    <w:rsid w:val="00817991"/>
    <w:rsid w:val="00817ACD"/>
    <w:rsid w:val="00820814"/>
    <w:rsid w:val="00821C40"/>
    <w:rsid w:val="00821C85"/>
    <w:rsid w:val="00821F34"/>
    <w:rsid w:val="008225B0"/>
    <w:rsid w:val="00822FC6"/>
    <w:rsid w:val="008233BD"/>
    <w:rsid w:val="0082343F"/>
    <w:rsid w:val="0082433E"/>
    <w:rsid w:val="0082465F"/>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30E1"/>
    <w:rsid w:val="00833CEE"/>
    <w:rsid w:val="00833CF7"/>
    <w:rsid w:val="00834155"/>
    <w:rsid w:val="0083534C"/>
    <w:rsid w:val="00835772"/>
    <w:rsid w:val="00835B15"/>
    <w:rsid w:val="00835B8F"/>
    <w:rsid w:val="00835D00"/>
    <w:rsid w:val="00835EC9"/>
    <w:rsid w:val="00836005"/>
    <w:rsid w:val="0083604A"/>
    <w:rsid w:val="00836392"/>
    <w:rsid w:val="00836A57"/>
    <w:rsid w:val="008370FB"/>
    <w:rsid w:val="00837A70"/>
    <w:rsid w:val="00837B9F"/>
    <w:rsid w:val="008411DB"/>
    <w:rsid w:val="008414E0"/>
    <w:rsid w:val="008417CA"/>
    <w:rsid w:val="00841C32"/>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E79"/>
    <w:rsid w:val="0085105B"/>
    <w:rsid w:val="00851565"/>
    <w:rsid w:val="00851697"/>
    <w:rsid w:val="00851990"/>
    <w:rsid w:val="00851FE0"/>
    <w:rsid w:val="00852479"/>
    <w:rsid w:val="008527EC"/>
    <w:rsid w:val="008533D5"/>
    <w:rsid w:val="00853864"/>
    <w:rsid w:val="00853D8B"/>
    <w:rsid w:val="00853FDF"/>
    <w:rsid w:val="008543C1"/>
    <w:rsid w:val="00854664"/>
    <w:rsid w:val="008546EE"/>
    <w:rsid w:val="00855D2B"/>
    <w:rsid w:val="008578EE"/>
    <w:rsid w:val="00860096"/>
    <w:rsid w:val="008606DE"/>
    <w:rsid w:val="00860D2D"/>
    <w:rsid w:val="00860D61"/>
    <w:rsid w:val="0086104E"/>
    <w:rsid w:val="00861170"/>
    <w:rsid w:val="008614FB"/>
    <w:rsid w:val="0086158A"/>
    <w:rsid w:val="00862670"/>
    <w:rsid w:val="00862CA1"/>
    <w:rsid w:val="00862EAB"/>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94F"/>
    <w:rsid w:val="00872A37"/>
    <w:rsid w:val="00872FA9"/>
    <w:rsid w:val="00873252"/>
    <w:rsid w:val="00873803"/>
    <w:rsid w:val="00873FAC"/>
    <w:rsid w:val="00874647"/>
    <w:rsid w:val="0087471D"/>
    <w:rsid w:val="00874811"/>
    <w:rsid w:val="00874B80"/>
    <w:rsid w:val="00874BC3"/>
    <w:rsid w:val="00874CBB"/>
    <w:rsid w:val="00874EDB"/>
    <w:rsid w:val="0087507B"/>
    <w:rsid w:val="00875631"/>
    <w:rsid w:val="00875C30"/>
    <w:rsid w:val="00875D9D"/>
    <w:rsid w:val="008763C5"/>
    <w:rsid w:val="00876458"/>
    <w:rsid w:val="00876937"/>
    <w:rsid w:val="00876A8F"/>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46E"/>
    <w:rsid w:val="00890119"/>
    <w:rsid w:val="008904EF"/>
    <w:rsid w:val="0089091E"/>
    <w:rsid w:val="008909E7"/>
    <w:rsid w:val="00891165"/>
    <w:rsid w:val="00891249"/>
    <w:rsid w:val="008920F9"/>
    <w:rsid w:val="008927F7"/>
    <w:rsid w:val="00892A63"/>
    <w:rsid w:val="00892C07"/>
    <w:rsid w:val="008933F3"/>
    <w:rsid w:val="00893C7E"/>
    <w:rsid w:val="00894E09"/>
    <w:rsid w:val="008955CC"/>
    <w:rsid w:val="00895A30"/>
    <w:rsid w:val="00896268"/>
    <w:rsid w:val="008967BB"/>
    <w:rsid w:val="00896AC6"/>
    <w:rsid w:val="00897C59"/>
    <w:rsid w:val="00897EA4"/>
    <w:rsid w:val="00897F60"/>
    <w:rsid w:val="008A074C"/>
    <w:rsid w:val="008A0776"/>
    <w:rsid w:val="008A0A93"/>
    <w:rsid w:val="008A120B"/>
    <w:rsid w:val="008A1550"/>
    <w:rsid w:val="008A18FF"/>
    <w:rsid w:val="008A1996"/>
    <w:rsid w:val="008A1C69"/>
    <w:rsid w:val="008A224B"/>
    <w:rsid w:val="008A26D0"/>
    <w:rsid w:val="008A29AC"/>
    <w:rsid w:val="008A2BFC"/>
    <w:rsid w:val="008A3276"/>
    <w:rsid w:val="008A3D2A"/>
    <w:rsid w:val="008A3FE0"/>
    <w:rsid w:val="008A4487"/>
    <w:rsid w:val="008A4B02"/>
    <w:rsid w:val="008A551F"/>
    <w:rsid w:val="008A567C"/>
    <w:rsid w:val="008A6CD0"/>
    <w:rsid w:val="008A724C"/>
    <w:rsid w:val="008B064C"/>
    <w:rsid w:val="008B170A"/>
    <w:rsid w:val="008B1DD4"/>
    <w:rsid w:val="008B2B90"/>
    <w:rsid w:val="008B2F2B"/>
    <w:rsid w:val="008B3B17"/>
    <w:rsid w:val="008B41A7"/>
    <w:rsid w:val="008B5325"/>
    <w:rsid w:val="008B56D9"/>
    <w:rsid w:val="008B5708"/>
    <w:rsid w:val="008B5750"/>
    <w:rsid w:val="008B6ED3"/>
    <w:rsid w:val="008B77AF"/>
    <w:rsid w:val="008B7F42"/>
    <w:rsid w:val="008C02FF"/>
    <w:rsid w:val="008C04C4"/>
    <w:rsid w:val="008C09DF"/>
    <w:rsid w:val="008C1473"/>
    <w:rsid w:val="008C17EF"/>
    <w:rsid w:val="008C20D2"/>
    <w:rsid w:val="008C385D"/>
    <w:rsid w:val="008C3A56"/>
    <w:rsid w:val="008C3A5E"/>
    <w:rsid w:val="008C40EA"/>
    <w:rsid w:val="008C4BFC"/>
    <w:rsid w:val="008C5DFE"/>
    <w:rsid w:val="008C6959"/>
    <w:rsid w:val="008D1222"/>
    <w:rsid w:val="008D17CC"/>
    <w:rsid w:val="008D2073"/>
    <w:rsid w:val="008D2A3C"/>
    <w:rsid w:val="008D321A"/>
    <w:rsid w:val="008D3369"/>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E03E9"/>
    <w:rsid w:val="008E08A3"/>
    <w:rsid w:val="008E2130"/>
    <w:rsid w:val="008E27D6"/>
    <w:rsid w:val="008E29DF"/>
    <w:rsid w:val="008E3933"/>
    <w:rsid w:val="008E39F2"/>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F7"/>
    <w:rsid w:val="008F213B"/>
    <w:rsid w:val="008F23F7"/>
    <w:rsid w:val="008F30A2"/>
    <w:rsid w:val="008F32B7"/>
    <w:rsid w:val="008F335C"/>
    <w:rsid w:val="008F4F9B"/>
    <w:rsid w:val="008F5AC4"/>
    <w:rsid w:val="008F6322"/>
    <w:rsid w:val="008F665F"/>
    <w:rsid w:val="008F71B4"/>
    <w:rsid w:val="00900109"/>
    <w:rsid w:val="00900868"/>
    <w:rsid w:val="00900F4D"/>
    <w:rsid w:val="009012BB"/>
    <w:rsid w:val="00901525"/>
    <w:rsid w:val="009016B6"/>
    <w:rsid w:val="0090267A"/>
    <w:rsid w:val="009027DC"/>
    <w:rsid w:val="00902D04"/>
    <w:rsid w:val="0090307A"/>
    <w:rsid w:val="00903546"/>
    <w:rsid w:val="009036AB"/>
    <w:rsid w:val="00903878"/>
    <w:rsid w:val="00903CBF"/>
    <w:rsid w:val="00903EF3"/>
    <w:rsid w:val="009043AD"/>
    <w:rsid w:val="00904516"/>
    <w:rsid w:val="00904A03"/>
    <w:rsid w:val="00904AE7"/>
    <w:rsid w:val="00904B7B"/>
    <w:rsid w:val="00904F50"/>
    <w:rsid w:val="00905998"/>
    <w:rsid w:val="009059C1"/>
    <w:rsid w:val="00905F7E"/>
    <w:rsid w:val="009061B5"/>
    <w:rsid w:val="009061C0"/>
    <w:rsid w:val="009076EF"/>
    <w:rsid w:val="0090775D"/>
    <w:rsid w:val="00910240"/>
    <w:rsid w:val="00910353"/>
    <w:rsid w:val="0091057C"/>
    <w:rsid w:val="00910857"/>
    <w:rsid w:val="00911631"/>
    <w:rsid w:val="00911A49"/>
    <w:rsid w:val="00912180"/>
    <w:rsid w:val="009125BF"/>
    <w:rsid w:val="00912FA1"/>
    <w:rsid w:val="009135D6"/>
    <w:rsid w:val="0091459E"/>
    <w:rsid w:val="00914BDA"/>
    <w:rsid w:val="00914DB7"/>
    <w:rsid w:val="00915754"/>
    <w:rsid w:val="00915B2C"/>
    <w:rsid w:val="00915B79"/>
    <w:rsid w:val="00915D24"/>
    <w:rsid w:val="00916179"/>
    <w:rsid w:val="009165E4"/>
    <w:rsid w:val="0091693A"/>
    <w:rsid w:val="00917FC0"/>
    <w:rsid w:val="00920296"/>
    <w:rsid w:val="00920619"/>
    <w:rsid w:val="00920D2E"/>
    <w:rsid w:val="0092149E"/>
    <w:rsid w:val="0092215E"/>
    <w:rsid w:val="009226A6"/>
    <w:rsid w:val="009226B6"/>
    <w:rsid w:val="00922832"/>
    <w:rsid w:val="0092334B"/>
    <w:rsid w:val="00923675"/>
    <w:rsid w:val="0092369D"/>
    <w:rsid w:val="009238DB"/>
    <w:rsid w:val="00924A61"/>
    <w:rsid w:val="009250FA"/>
    <w:rsid w:val="00926698"/>
    <w:rsid w:val="00926A24"/>
    <w:rsid w:val="00926D2A"/>
    <w:rsid w:val="00926EE0"/>
    <w:rsid w:val="0092753F"/>
    <w:rsid w:val="00927ACC"/>
    <w:rsid w:val="00930143"/>
    <w:rsid w:val="0093018E"/>
    <w:rsid w:val="009319E0"/>
    <w:rsid w:val="009320BA"/>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FA8"/>
    <w:rsid w:val="0094113C"/>
    <w:rsid w:val="00942068"/>
    <w:rsid w:val="0094233D"/>
    <w:rsid w:val="0094243A"/>
    <w:rsid w:val="0094282E"/>
    <w:rsid w:val="0094374D"/>
    <w:rsid w:val="00943C6D"/>
    <w:rsid w:val="00944052"/>
    <w:rsid w:val="00944E73"/>
    <w:rsid w:val="0094566D"/>
    <w:rsid w:val="0094596E"/>
    <w:rsid w:val="00945A13"/>
    <w:rsid w:val="00945B18"/>
    <w:rsid w:val="00946A5C"/>
    <w:rsid w:val="00947748"/>
    <w:rsid w:val="00950A0C"/>
    <w:rsid w:val="00950F37"/>
    <w:rsid w:val="00951477"/>
    <w:rsid w:val="00951658"/>
    <w:rsid w:val="00951C28"/>
    <w:rsid w:val="00951CDE"/>
    <w:rsid w:val="00951F00"/>
    <w:rsid w:val="009527FA"/>
    <w:rsid w:val="00952950"/>
    <w:rsid w:val="009533E0"/>
    <w:rsid w:val="009534A4"/>
    <w:rsid w:val="00953D55"/>
    <w:rsid w:val="00953D75"/>
    <w:rsid w:val="00954B63"/>
    <w:rsid w:val="00954B82"/>
    <w:rsid w:val="00954CCA"/>
    <w:rsid w:val="0095511C"/>
    <w:rsid w:val="00955737"/>
    <w:rsid w:val="00955850"/>
    <w:rsid w:val="00955F38"/>
    <w:rsid w:val="00956641"/>
    <w:rsid w:val="00956974"/>
    <w:rsid w:val="0095732C"/>
    <w:rsid w:val="00957675"/>
    <w:rsid w:val="00957881"/>
    <w:rsid w:val="00957CDA"/>
    <w:rsid w:val="00957D50"/>
    <w:rsid w:val="00957FD0"/>
    <w:rsid w:val="00960F23"/>
    <w:rsid w:val="0096135D"/>
    <w:rsid w:val="009614BB"/>
    <w:rsid w:val="00962864"/>
    <w:rsid w:val="00962A1F"/>
    <w:rsid w:val="00962B67"/>
    <w:rsid w:val="009630AB"/>
    <w:rsid w:val="00963755"/>
    <w:rsid w:val="00963A2E"/>
    <w:rsid w:val="00963AD1"/>
    <w:rsid w:val="00963B46"/>
    <w:rsid w:val="009641F8"/>
    <w:rsid w:val="00964295"/>
    <w:rsid w:val="00964B39"/>
    <w:rsid w:val="00964C5C"/>
    <w:rsid w:val="00964F95"/>
    <w:rsid w:val="0096556B"/>
    <w:rsid w:val="00965767"/>
    <w:rsid w:val="00965AF6"/>
    <w:rsid w:val="00967209"/>
    <w:rsid w:val="00967455"/>
    <w:rsid w:val="009674D2"/>
    <w:rsid w:val="00967DC5"/>
    <w:rsid w:val="00970021"/>
    <w:rsid w:val="009700C2"/>
    <w:rsid w:val="009702DB"/>
    <w:rsid w:val="00970B7F"/>
    <w:rsid w:val="00970F74"/>
    <w:rsid w:val="00971914"/>
    <w:rsid w:val="00972446"/>
    <w:rsid w:val="009724FF"/>
    <w:rsid w:val="0097280D"/>
    <w:rsid w:val="009736B2"/>
    <w:rsid w:val="00973E7F"/>
    <w:rsid w:val="00973FBB"/>
    <w:rsid w:val="009743C9"/>
    <w:rsid w:val="00975AA8"/>
    <w:rsid w:val="00976147"/>
    <w:rsid w:val="009761BA"/>
    <w:rsid w:val="00976A35"/>
    <w:rsid w:val="00976D49"/>
    <w:rsid w:val="009771AE"/>
    <w:rsid w:val="009778AD"/>
    <w:rsid w:val="00977C42"/>
    <w:rsid w:val="00977D29"/>
    <w:rsid w:val="00977E0A"/>
    <w:rsid w:val="00977E21"/>
    <w:rsid w:val="009802A1"/>
    <w:rsid w:val="009803B4"/>
    <w:rsid w:val="009804A0"/>
    <w:rsid w:val="0098104F"/>
    <w:rsid w:val="00981C6F"/>
    <w:rsid w:val="00982738"/>
    <w:rsid w:val="00982C75"/>
    <w:rsid w:val="00982F98"/>
    <w:rsid w:val="0098312C"/>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66D"/>
    <w:rsid w:val="009A098C"/>
    <w:rsid w:val="009A0E56"/>
    <w:rsid w:val="009A0F20"/>
    <w:rsid w:val="009A157F"/>
    <w:rsid w:val="009A2624"/>
    <w:rsid w:val="009A264A"/>
    <w:rsid w:val="009A332D"/>
    <w:rsid w:val="009A3397"/>
    <w:rsid w:val="009A4767"/>
    <w:rsid w:val="009A4838"/>
    <w:rsid w:val="009A573A"/>
    <w:rsid w:val="009A5806"/>
    <w:rsid w:val="009A5FD2"/>
    <w:rsid w:val="009A653A"/>
    <w:rsid w:val="009A660A"/>
    <w:rsid w:val="009A678D"/>
    <w:rsid w:val="009A7041"/>
    <w:rsid w:val="009B0478"/>
    <w:rsid w:val="009B070E"/>
    <w:rsid w:val="009B12AC"/>
    <w:rsid w:val="009B151F"/>
    <w:rsid w:val="009B17C5"/>
    <w:rsid w:val="009B2226"/>
    <w:rsid w:val="009B242B"/>
    <w:rsid w:val="009B27B5"/>
    <w:rsid w:val="009B2AC8"/>
    <w:rsid w:val="009B30C3"/>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C023A"/>
    <w:rsid w:val="009C0A25"/>
    <w:rsid w:val="009C1C5E"/>
    <w:rsid w:val="009C1FB9"/>
    <w:rsid w:val="009C28C8"/>
    <w:rsid w:val="009C2BB9"/>
    <w:rsid w:val="009C3096"/>
    <w:rsid w:val="009C319B"/>
    <w:rsid w:val="009C3A1C"/>
    <w:rsid w:val="009C448B"/>
    <w:rsid w:val="009C460D"/>
    <w:rsid w:val="009C4E01"/>
    <w:rsid w:val="009C6297"/>
    <w:rsid w:val="009C7054"/>
    <w:rsid w:val="009C70DE"/>
    <w:rsid w:val="009C7EA4"/>
    <w:rsid w:val="009C7FC6"/>
    <w:rsid w:val="009D0F4A"/>
    <w:rsid w:val="009D187A"/>
    <w:rsid w:val="009D2AC8"/>
    <w:rsid w:val="009D3D4E"/>
    <w:rsid w:val="009D431E"/>
    <w:rsid w:val="009D45BC"/>
    <w:rsid w:val="009D4618"/>
    <w:rsid w:val="009D4B03"/>
    <w:rsid w:val="009D4CEB"/>
    <w:rsid w:val="009D4DED"/>
    <w:rsid w:val="009D4E03"/>
    <w:rsid w:val="009D55E7"/>
    <w:rsid w:val="009D5DC8"/>
    <w:rsid w:val="009D6509"/>
    <w:rsid w:val="009E07D9"/>
    <w:rsid w:val="009E091F"/>
    <w:rsid w:val="009E0CF7"/>
    <w:rsid w:val="009E0FA7"/>
    <w:rsid w:val="009E13DE"/>
    <w:rsid w:val="009E18F9"/>
    <w:rsid w:val="009E1B93"/>
    <w:rsid w:val="009E1C64"/>
    <w:rsid w:val="009E1DAF"/>
    <w:rsid w:val="009E3195"/>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2B87"/>
    <w:rsid w:val="009F2FA3"/>
    <w:rsid w:val="009F305F"/>
    <w:rsid w:val="009F3279"/>
    <w:rsid w:val="009F45DE"/>
    <w:rsid w:val="009F5345"/>
    <w:rsid w:val="009F555D"/>
    <w:rsid w:val="009F5A73"/>
    <w:rsid w:val="009F5ADC"/>
    <w:rsid w:val="009F5D1E"/>
    <w:rsid w:val="009F79CB"/>
    <w:rsid w:val="00A00C70"/>
    <w:rsid w:val="00A00EA8"/>
    <w:rsid w:val="00A02B96"/>
    <w:rsid w:val="00A03B6F"/>
    <w:rsid w:val="00A03C62"/>
    <w:rsid w:val="00A04694"/>
    <w:rsid w:val="00A04744"/>
    <w:rsid w:val="00A04BBF"/>
    <w:rsid w:val="00A04D1C"/>
    <w:rsid w:val="00A05AA6"/>
    <w:rsid w:val="00A05C6A"/>
    <w:rsid w:val="00A0716B"/>
    <w:rsid w:val="00A07660"/>
    <w:rsid w:val="00A07A98"/>
    <w:rsid w:val="00A07DAC"/>
    <w:rsid w:val="00A1019E"/>
    <w:rsid w:val="00A1065F"/>
    <w:rsid w:val="00A1074B"/>
    <w:rsid w:val="00A107C0"/>
    <w:rsid w:val="00A1081A"/>
    <w:rsid w:val="00A10974"/>
    <w:rsid w:val="00A10B0C"/>
    <w:rsid w:val="00A10C64"/>
    <w:rsid w:val="00A10DB7"/>
    <w:rsid w:val="00A1189F"/>
    <w:rsid w:val="00A119C7"/>
    <w:rsid w:val="00A11E1F"/>
    <w:rsid w:val="00A12650"/>
    <w:rsid w:val="00A12C8C"/>
    <w:rsid w:val="00A12DD7"/>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8C7"/>
    <w:rsid w:val="00A34E2D"/>
    <w:rsid w:val="00A34F85"/>
    <w:rsid w:val="00A355CD"/>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5120F"/>
    <w:rsid w:val="00A5131D"/>
    <w:rsid w:val="00A5138C"/>
    <w:rsid w:val="00A51814"/>
    <w:rsid w:val="00A51D26"/>
    <w:rsid w:val="00A51E4C"/>
    <w:rsid w:val="00A52D7F"/>
    <w:rsid w:val="00A530C1"/>
    <w:rsid w:val="00A532B5"/>
    <w:rsid w:val="00A535CF"/>
    <w:rsid w:val="00A53998"/>
    <w:rsid w:val="00A539B8"/>
    <w:rsid w:val="00A539EE"/>
    <w:rsid w:val="00A53F30"/>
    <w:rsid w:val="00A54A93"/>
    <w:rsid w:val="00A54B24"/>
    <w:rsid w:val="00A55402"/>
    <w:rsid w:val="00A55920"/>
    <w:rsid w:val="00A55A7A"/>
    <w:rsid w:val="00A55C70"/>
    <w:rsid w:val="00A55DB5"/>
    <w:rsid w:val="00A562EE"/>
    <w:rsid w:val="00A5671E"/>
    <w:rsid w:val="00A5700D"/>
    <w:rsid w:val="00A6042F"/>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F4C"/>
    <w:rsid w:val="00A65212"/>
    <w:rsid w:val="00A65BDF"/>
    <w:rsid w:val="00A65D6F"/>
    <w:rsid w:val="00A65F5A"/>
    <w:rsid w:val="00A66D3D"/>
    <w:rsid w:val="00A67014"/>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350"/>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90631"/>
    <w:rsid w:val="00A9192F"/>
    <w:rsid w:val="00A91C30"/>
    <w:rsid w:val="00A922C7"/>
    <w:rsid w:val="00A9237C"/>
    <w:rsid w:val="00A9286A"/>
    <w:rsid w:val="00A92947"/>
    <w:rsid w:val="00A92A3D"/>
    <w:rsid w:val="00A92C6F"/>
    <w:rsid w:val="00A92E76"/>
    <w:rsid w:val="00A93C37"/>
    <w:rsid w:val="00A950C4"/>
    <w:rsid w:val="00A954A5"/>
    <w:rsid w:val="00A954BA"/>
    <w:rsid w:val="00A95748"/>
    <w:rsid w:val="00A96DC2"/>
    <w:rsid w:val="00A972C6"/>
    <w:rsid w:val="00A97419"/>
    <w:rsid w:val="00A9775A"/>
    <w:rsid w:val="00A977B9"/>
    <w:rsid w:val="00AA0BE3"/>
    <w:rsid w:val="00AA1842"/>
    <w:rsid w:val="00AA193F"/>
    <w:rsid w:val="00AA1BAF"/>
    <w:rsid w:val="00AA1F55"/>
    <w:rsid w:val="00AA222C"/>
    <w:rsid w:val="00AA2863"/>
    <w:rsid w:val="00AA29D8"/>
    <w:rsid w:val="00AA2E06"/>
    <w:rsid w:val="00AA3BB0"/>
    <w:rsid w:val="00AA418B"/>
    <w:rsid w:val="00AA421A"/>
    <w:rsid w:val="00AA439D"/>
    <w:rsid w:val="00AA48E7"/>
    <w:rsid w:val="00AA549F"/>
    <w:rsid w:val="00AA5749"/>
    <w:rsid w:val="00AA5D6F"/>
    <w:rsid w:val="00AA6BE2"/>
    <w:rsid w:val="00AA71A4"/>
    <w:rsid w:val="00AA7235"/>
    <w:rsid w:val="00AB06F9"/>
    <w:rsid w:val="00AB08ED"/>
    <w:rsid w:val="00AB0A64"/>
    <w:rsid w:val="00AB0CD5"/>
    <w:rsid w:val="00AB2CF2"/>
    <w:rsid w:val="00AB2DD4"/>
    <w:rsid w:val="00AB310D"/>
    <w:rsid w:val="00AB3392"/>
    <w:rsid w:val="00AB34E7"/>
    <w:rsid w:val="00AB35A8"/>
    <w:rsid w:val="00AB3BC3"/>
    <w:rsid w:val="00AB3ED7"/>
    <w:rsid w:val="00AB3F7E"/>
    <w:rsid w:val="00AB4049"/>
    <w:rsid w:val="00AB4B42"/>
    <w:rsid w:val="00AB4D91"/>
    <w:rsid w:val="00AB5248"/>
    <w:rsid w:val="00AB554B"/>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ED0"/>
    <w:rsid w:val="00AC3F27"/>
    <w:rsid w:val="00AC404B"/>
    <w:rsid w:val="00AC41CF"/>
    <w:rsid w:val="00AC4B16"/>
    <w:rsid w:val="00AC5D77"/>
    <w:rsid w:val="00AC664B"/>
    <w:rsid w:val="00AC67BD"/>
    <w:rsid w:val="00AC7632"/>
    <w:rsid w:val="00AD053D"/>
    <w:rsid w:val="00AD05B5"/>
    <w:rsid w:val="00AD07BB"/>
    <w:rsid w:val="00AD0B0F"/>
    <w:rsid w:val="00AD220B"/>
    <w:rsid w:val="00AD2932"/>
    <w:rsid w:val="00AD2E0C"/>
    <w:rsid w:val="00AD35A7"/>
    <w:rsid w:val="00AD4217"/>
    <w:rsid w:val="00AD4569"/>
    <w:rsid w:val="00AD47CC"/>
    <w:rsid w:val="00AD4ECE"/>
    <w:rsid w:val="00AD4F30"/>
    <w:rsid w:val="00AD4F8E"/>
    <w:rsid w:val="00AD5532"/>
    <w:rsid w:val="00AD56A0"/>
    <w:rsid w:val="00AD59DD"/>
    <w:rsid w:val="00AD5AA8"/>
    <w:rsid w:val="00AD6B2C"/>
    <w:rsid w:val="00AD6F2A"/>
    <w:rsid w:val="00AE0080"/>
    <w:rsid w:val="00AE0341"/>
    <w:rsid w:val="00AE0515"/>
    <w:rsid w:val="00AE0CAF"/>
    <w:rsid w:val="00AE1125"/>
    <w:rsid w:val="00AE1219"/>
    <w:rsid w:val="00AE2755"/>
    <w:rsid w:val="00AE2A60"/>
    <w:rsid w:val="00AE3C87"/>
    <w:rsid w:val="00AE3D7E"/>
    <w:rsid w:val="00AE3E43"/>
    <w:rsid w:val="00AE49DA"/>
    <w:rsid w:val="00AE4D8D"/>
    <w:rsid w:val="00AE5220"/>
    <w:rsid w:val="00AE5745"/>
    <w:rsid w:val="00AE58E3"/>
    <w:rsid w:val="00AE5919"/>
    <w:rsid w:val="00AE5CF4"/>
    <w:rsid w:val="00AE6907"/>
    <w:rsid w:val="00AE6D42"/>
    <w:rsid w:val="00AE6F50"/>
    <w:rsid w:val="00AE758F"/>
    <w:rsid w:val="00AE7856"/>
    <w:rsid w:val="00AF07BD"/>
    <w:rsid w:val="00AF0981"/>
    <w:rsid w:val="00AF199F"/>
    <w:rsid w:val="00AF1C09"/>
    <w:rsid w:val="00AF2862"/>
    <w:rsid w:val="00AF2868"/>
    <w:rsid w:val="00AF3513"/>
    <w:rsid w:val="00AF3E36"/>
    <w:rsid w:val="00AF42E6"/>
    <w:rsid w:val="00AF450D"/>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3082"/>
    <w:rsid w:val="00B0330C"/>
    <w:rsid w:val="00B036F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85D"/>
    <w:rsid w:val="00B14330"/>
    <w:rsid w:val="00B14A50"/>
    <w:rsid w:val="00B15372"/>
    <w:rsid w:val="00B1567E"/>
    <w:rsid w:val="00B157F3"/>
    <w:rsid w:val="00B1594E"/>
    <w:rsid w:val="00B15CD6"/>
    <w:rsid w:val="00B15D9F"/>
    <w:rsid w:val="00B15E7D"/>
    <w:rsid w:val="00B16022"/>
    <w:rsid w:val="00B1656D"/>
    <w:rsid w:val="00B16B83"/>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DE"/>
    <w:rsid w:val="00B23A28"/>
    <w:rsid w:val="00B23A39"/>
    <w:rsid w:val="00B2466D"/>
    <w:rsid w:val="00B25468"/>
    <w:rsid w:val="00B25EB3"/>
    <w:rsid w:val="00B2676C"/>
    <w:rsid w:val="00B26E52"/>
    <w:rsid w:val="00B271BF"/>
    <w:rsid w:val="00B276FE"/>
    <w:rsid w:val="00B2773D"/>
    <w:rsid w:val="00B27A48"/>
    <w:rsid w:val="00B27C4D"/>
    <w:rsid w:val="00B27D30"/>
    <w:rsid w:val="00B30295"/>
    <w:rsid w:val="00B30ADA"/>
    <w:rsid w:val="00B30C27"/>
    <w:rsid w:val="00B30E81"/>
    <w:rsid w:val="00B313BB"/>
    <w:rsid w:val="00B321A7"/>
    <w:rsid w:val="00B32832"/>
    <w:rsid w:val="00B33954"/>
    <w:rsid w:val="00B33A5E"/>
    <w:rsid w:val="00B34611"/>
    <w:rsid w:val="00B3507A"/>
    <w:rsid w:val="00B35467"/>
    <w:rsid w:val="00B35F82"/>
    <w:rsid w:val="00B36916"/>
    <w:rsid w:val="00B3721A"/>
    <w:rsid w:val="00B378CC"/>
    <w:rsid w:val="00B37BF7"/>
    <w:rsid w:val="00B37BFE"/>
    <w:rsid w:val="00B37DE8"/>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56C"/>
    <w:rsid w:val="00B468E7"/>
    <w:rsid w:val="00B468EA"/>
    <w:rsid w:val="00B46A3D"/>
    <w:rsid w:val="00B479A4"/>
    <w:rsid w:val="00B47BDF"/>
    <w:rsid w:val="00B47E89"/>
    <w:rsid w:val="00B50A64"/>
    <w:rsid w:val="00B50FD2"/>
    <w:rsid w:val="00B512AD"/>
    <w:rsid w:val="00B51935"/>
    <w:rsid w:val="00B519B5"/>
    <w:rsid w:val="00B51E3C"/>
    <w:rsid w:val="00B5315B"/>
    <w:rsid w:val="00B5327B"/>
    <w:rsid w:val="00B532FD"/>
    <w:rsid w:val="00B53411"/>
    <w:rsid w:val="00B53D10"/>
    <w:rsid w:val="00B54047"/>
    <w:rsid w:val="00B54053"/>
    <w:rsid w:val="00B5444C"/>
    <w:rsid w:val="00B5451C"/>
    <w:rsid w:val="00B54AAB"/>
    <w:rsid w:val="00B55C89"/>
    <w:rsid w:val="00B56CEC"/>
    <w:rsid w:val="00B57471"/>
    <w:rsid w:val="00B575FE"/>
    <w:rsid w:val="00B5786F"/>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C8"/>
    <w:rsid w:val="00B9115D"/>
    <w:rsid w:val="00B91716"/>
    <w:rsid w:val="00B9180B"/>
    <w:rsid w:val="00B925F7"/>
    <w:rsid w:val="00B92902"/>
    <w:rsid w:val="00B932F7"/>
    <w:rsid w:val="00B93E2C"/>
    <w:rsid w:val="00B94947"/>
    <w:rsid w:val="00B960AD"/>
    <w:rsid w:val="00B96537"/>
    <w:rsid w:val="00B96A89"/>
    <w:rsid w:val="00B97906"/>
    <w:rsid w:val="00BA001D"/>
    <w:rsid w:val="00BA1139"/>
    <w:rsid w:val="00BA1EDF"/>
    <w:rsid w:val="00BA2139"/>
    <w:rsid w:val="00BA322C"/>
    <w:rsid w:val="00BA33D8"/>
    <w:rsid w:val="00BA3459"/>
    <w:rsid w:val="00BA3495"/>
    <w:rsid w:val="00BA37BF"/>
    <w:rsid w:val="00BA3907"/>
    <w:rsid w:val="00BA41EF"/>
    <w:rsid w:val="00BA4229"/>
    <w:rsid w:val="00BA480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31F3"/>
    <w:rsid w:val="00BC3482"/>
    <w:rsid w:val="00BC37AF"/>
    <w:rsid w:val="00BC4984"/>
    <w:rsid w:val="00BC5B6F"/>
    <w:rsid w:val="00BC62B2"/>
    <w:rsid w:val="00BC68A0"/>
    <w:rsid w:val="00BC6A89"/>
    <w:rsid w:val="00BC78CE"/>
    <w:rsid w:val="00BC7BFA"/>
    <w:rsid w:val="00BD1077"/>
    <w:rsid w:val="00BD1123"/>
    <w:rsid w:val="00BD1422"/>
    <w:rsid w:val="00BD1A63"/>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59A"/>
    <w:rsid w:val="00BD7B70"/>
    <w:rsid w:val="00BD7B78"/>
    <w:rsid w:val="00BD7D79"/>
    <w:rsid w:val="00BE0578"/>
    <w:rsid w:val="00BE065D"/>
    <w:rsid w:val="00BE0724"/>
    <w:rsid w:val="00BE08C5"/>
    <w:rsid w:val="00BE0FA3"/>
    <w:rsid w:val="00BE12C0"/>
    <w:rsid w:val="00BE17CE"/>
    <w:rsid w:val="00BE1B4B"/>
    <w:rsid w:val="00BE26BE"/>
    <w:rsid w:val="00BE3E9D"/>
    <w:rsid w:val="00BE4339"/>
    <w:rsid w:val="00BE496A"/>
    <w:rsid w:val="00BE4C25"/>
    <w:rsid w:val="00BE55BB"/>
    <w:rsid w:val="00BE5998"/>
    <w:rsid w:val="00BE60CB"/>
    <w:rsid w:val="00BE6295"/>
    <w:rsid w:val="00BE69F6"/>
    <w:rsid w:val="00BE73BC"/>
    <w:rsid w:val="00BE7A4B"/>
    <w:rsid w:val="00BF066D"/>
    <w:rsid w:val="00BF0A1D"/>
    <w:rsid w:val="00BF0C84"/>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62F"/>
    <w:rsid w:val="00BF765F"/>
    <w:rsid w:val="00BF7741"/>
    <w:rsid w:val="00BF7912"/>
    <w:rsid w:val="00BF7D0A"/>
    <w:rsid w:val="00BF7EF9"/>
    <w:rsid w:val="00C002A5"/>
    <w:rsid w:val="00C00336"/>
    <w:rsid w:val="00C00791"/>
    <w:rsid w:val="00C01038"/>
    <w:rsid w:val="00C011C5"/>
    <w:rsid w:val="00C01314"/>
    <w:rsid w:val="00C0168C"/>
    <w:rsid w:val="00C01E39"/>
    <w:rsid w:val="00C01E7E"/>
    <w:rsid w:val="00C02123"/>
    <w:rsid w:val="00C0315D"/>
    <w:rsid w:val="00C034DC"/>
    <w:rsid w:val="00C0381D"/>
    <w:rsid w:val="00C03B0F"/>
    <w:rsid w:val="00C03CD3"/>
    <w:rsid w:val="00C04004"/>
    <w:rsid w:val="00C046EB"/>
    <w:rsid w:val="00C0499A"/>
    <w:rsid w:val="00C04ACD"/>
    <w:rsid w:val="00C06D17"/>
    <w:rsid w:val="00C07473"/>
    <w:rsid w:val="00C0775E"/>
    <w:rsid w:val="00C0797E"/>
    <w:rsid w:val="00C07BAE"/>
    <w:rsid w:val="00C10789"/>
    <w:rsid w:val="00C10AD6"/>
    <w:rsid w:val="00C111F1"/>
    <w:rsid w:val="00C11323"/>
    <w:rsid w:val="00C11598"/>
    <w:rsid w:val="00C12330"/>
    <w:rsid w:val="00C12E54"/>
    <w:rsid w:val="00C131A4"/>
    <w:rsid w:val="00C13200"/>
    <w:rsid w:val="00C14D81"/>
    <w:rsid w:val="00C15057"/>
    <w:rsid w:val="00C155E3"/>
    <w:rsid w:val="00C1586A"/>
    <w:rsid w:val="00C15B2F"/>
    <w:rsid w:val="00C163C4"/>
    <w:rsid w:val="00C1683E"/>
    <w:rsid w:val="00C168A8"/>
    <w:rsid w:val="00C16E02"/>
    <w:rsid w:val="00C16ED8"/>
    <w:rsid w:val="00C17A66"/>
    <w:rsid w:val="00C21449"/>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5AB2"/>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369C"/>
    <w:rsid w:val="00C44178"/>
    <w:rsid w:val="00C44565"/>
    <w:rsid w:val="00C44E9B"/>
    <w:rsid w:val="00C44F49"/>
    <w:rsid w:val="00C453A0"/>
    <w:rsid w:val="00C45780"/>
    <w:rsid w:val="00C45EF2"/>
    <w:rsid w:val="00C46173"/>
    <w:rsid w:val="00C46357"/>
    <w:rsid w:val="00C46D97"/>
    <w:rsid w:val="00C46FFF"/>
    <w:rsid w:val="00C505EB"/>
    <w:rsid w:val="00C50AF7"/>
    <w:rsid w:val="00C50EC4"/>
    <w:rsid w:val="00C510F4"/>
    <w:rsid w:val="00C522BF"/>
    <w:rsid w:val="00C52B43"/>
    <w:rsid w:val="00C52E4A"/>
    <w:rsid w:val="00C533BB"/>
    <w:rsid w:val="00C542D5"/>
    <w:rsid w:val="00C5435E"/>
    <w:rsid w:val="00C546C9"/>
    <w:rsid w:val="00C548CE"/>
    <w:rsid w:val="00C54C09"/>
    <w:rsid w:val="00C5573D"/>
    <w:rsid w:val="00C55EE9"/>
    <w:rsid w:val="00C560DF"/>
    <w:rsid w:val="00C56302"/>
    <w:rsid w:val="00C57662"/>
    <w:rsid w:val="00C577A2"/>
    <w:rsid w:val="00C578E1"/>
    <w:rsid w:val="00C604CB"/>
    <w:rsid w:val="00C60724"/>
    <w:rsid w:val="00C6103D"/>
    <w:rsid w:val="00C61543"/>
    <w:rsid w:val="00C615F0"/>
    <w:rsid w:val="00C61990"/>
    <w:rsid w:val="00C620A9"/>
    <w:rsid w:val="00C62F7C"/>
    <w:rsid w:val="00C632AC"/>
    <w:rsid w:val="00C6368A"/>
    <w:rsid w:val="00C63D32"/>
    <w:rsid w:val="00C63FB0"/>
    <w:rsid w:val="00C6455F"/>
    <w:rsid w:val="00C647C1"/>
    <w:rsid w:val="00C648F3"/>
    <w:rsid w:val="00C65035"/>
    <w:rsid w:val="00C65684"/>
    <w:rsid w:val="00C656E3"/>
    <w:rsid w:val="00C6587E"/>
    <w:rsid w:val="00C66097"/>
    <w:rsid w:val="00C66C28"/>
    <w:rsid w:val="00C66C41"/>
    <w:rsid w:val="00C66CC6"/>
    <w:rsid w:val="00C67D33"/>
    <w:rsid w:val="00C70065"/>
    <w:rsid w:val="00C70456"/>
    <w:rsid w:val="00C7095B"/>
    <w:rsid w:val="00C71EC7"/>
    <w:rsid w:val="00C72699"/>
    <w:rsid w:val="00C726B9"/>
    <w:rsid w:val="00C72B86"/>
    <w:rsid w:val="00C7347D"/>
    <w:rsid w:val="00C73583"/>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AAB"/>
    <w:rsid w:val="00C84AEA"/>
    <w:rsid w:val="00C85841"/>
    <w:rsid w:val="00C86EC1"/>
    <w:rsid w:val="00C86F9A"/>
    <w:rsid w:val="00C87796"/>
    <w:rsid w:val="00C877CF"/>
    <w:rsid w:val="00C903AE"/>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21F1"/>
    <w:rsid w:val="00CB3A59"/>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FF3"/>
    <w:rsid w:val="00CE4127"/>
    <w:rsid w:val="00CE49CB"/>
    <w:rsid w:val="00CE5AF9"/>
    <w:rsid w:val="00CE65A1"/>
    <w:rsid w:val="00CE712D"/>
    <w:rsid w:val="00CE7F73"/>
    <w:rsid w:val="00CF0F00"/>
    <w:rsid w:val="00CF136D"/>
    <w:rsid w:val="00CF287F"/>
    <w:rsid w:val="00CF4EE5"/>
    <w:rsid w:val="00CF4FE7"/>
    <w:rsid w:val="00CF62B8"/>
    <w:rsid w:val="00CF66DF"/>
    <w:rsid w:val="00CF6A03"/>
    <w:rsid w:val="00CF7994"/>
    <w:rsid w:val="00CF7B52"/>
    <w:rsid w:val="00D00121"/>
    <w:rsid w:val="00D0175B"/>
    <w:rsid w:val="00D01DF8"/>
    <w:rsid w:val="00D01F2A"/>
    <w:rsid w:val="00D02059"/>
    <w:rsid w:val="00D02191"/>
    <w:rsid w:val="00D02AA3"/>
    <w:rsid w:val="00D02C1B"/>
    <w:rsid w:val="00D02D45"/>
    <w:rsid w:val="00D031B2"/>
    <w:rsid w:val="00D03955"/>
    <w:rsid w:val="00D03E3B"/>
    <w:rsid w:val="00D0406B"/>
    <w:rsid w:val="00D053EF"/>
    <w:rsid w:val="00D055AD"/>
    <w:rsid w:val="00D056B3"/>
    <w:rsid w:val="00D0577B"/>
    <w:rsid w:val="00D05BD6"/>
    <w:rsid w:val="00D05D76"/>
    <w:rsid w:val="00D06476"/>
    <w:rsid w:val="00D0660D"/>
    <w:rsid w:val="00D06EA2"/>
    <w:rsid w:val="00D07984"/>
    <w:rsid w:val="00D07A1D"/>
    <w:rsid w:val="00D07B11"/>
    <w:rsid w:val="00D07EE3"/>
    <w:rsid w:val="00D105BD"/>
    <w:rsid w:val="00D113F0"/>
    <w:rsid w:val="00D11523"/>
    <w:rsid w:val="00D115BC"/>
    <w:rsid w:val="00D11BB8"/>
    <w:rsid w:val="00D129BD"/>
    <w:rsid w:val="00D129DD"/>
    <w:rsid w:val="00D12A52"/>
    <w:rsid w:val="00D131E1"/>
    <w:rsid w:val="00D134DA"/>
    <w:rsid w:val="00D13918"/>
    <w:rsid w:val="00D13DF9"/>
    <w:rsid w:val="00D148DB"/>
    <w:rsid w:val="00D14B16"/>
    <w:rsid w:val="00D156BD"/>
    <w:rsid w:val="00D159AD"/>
    <w:rsid w:val="00D15CB4"/>
    <w:rsid w:val="00D160D5"/>
    <w:rsid w:val="00D161A2"/>
    <w:rsid w:val="00D16DB4"/>
    <w:rsid w:val="00D17ECA"/>
    <w:rsid w:val="00D20C76"/>
    <w:rsid w:val="00D21B08"/>
    <w:rsid w:val="00D23D00"/>
    <w:rsid w:val="00D240A8"/>
    <w:rsid w:val="00D24501"/>
    <w:rsid w:val="00D2464F"/>
    <w:rsid w:val="00D2466D"/>
    <w:rsid w:val="00D247E5"/>
    <w:rsid w:val="00D24BBB"/>
    <w:rsid w:val="00D25769"/>
    <w:rsid w:val="00D25C78"/>
    <w:rsid w:val="00D26B5C"/>
    <w:rsid w:val="00D272C5"/>
    <w:rsid w:val="00D2743D"/>
    <w:rsid w:val="00D27823"/>
    <w:rsid w:val="00D279AD"/>
    <w:rsid w:val="00D27A9C"/>
    <w:rsid w:val="00D27BE1"/>
    <w:rsid w:val="00D27C99"/>
    <w:rsid w:val="00D308C0"/>
    <w:rsid w:val="00D30C1E"/>
    <w:rsid w:val="00D30C48"/>
    <w:rsid w:val="00D30D49"/>
    <w:rsid w:val="00D31073"/>
    <w:rsid w:val="00D31534"/>
    <w:rsid w:val="00D31D05"/>
    <w:rsid w:val="00D321A9"/>
    <w:rsid w:val="00D32262"/>
    <w:rsid w:val="00D32741"/>
    <w:rsid w:val="00D335C9"/>
    <w:rsid w:val="00D3448A"/>
    <w:rsid w:val="00D34C7F"/>
    <w:rsid w:val="00D35660"/>
    <w:rsid w:val="00D35E02"/>
    <w:rsid w:val="00D361AA"/>
    <w:rsid w:val="00D3643E"/>
    <w:rsid w:val="00D368FA"/>
    <w:rsid w:val="00D36B4A"/>
    <w:rsid w:val="00D36DD4"/>
    <w:rsid w:val="00D3727F"/>
    <w:rsid w:val="00D37C9D"/>
    <w:rsid w:val="00D40C6B"/>
    <w:rsid w:val="00D424B4"/>
    <w:rsid w:val="00D431CD"/>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89E"/>
    <w:rsid w:val="00D46CD3"/>
    <w:rsid w:val="00D46D26"/>
    <w:rsid w:val="00D477A7"/>
    <w:rsid w:val="00D47C88"/>
    <w:rsid w:val="00D500ED"/>
    <w:rsid w:val="00D50E2E"/>
    <w:rsid w:val="00D510B3"/>
    <w:rsid w:val="00D5116C"/>
    <w:rsid w:val="00D51603"/>
    <w:rsid w:val="00D51ABE"/>
    <w:rsid w:val="00D51D51"/>
    <w:rsid w:val="00D51DBB"/>
    <w:rsid w:val="00D5202A"/>
    <w:rsid w:val="00D52249"/>
    <w:rsid w:val="00D52360"/>
    <w:rsid w:val="00D5246D"/>
    <w:rsid w:val="00D52702"/>
    <w:rsid w:val="00D52914"/>
    <w:rsid w:val="00D529FE"/>
    <w:rsid w:val="00D52CA9"/>
    <w:rsid w:val="00D52DB1"/>
    <w:rsid w:val="00D537B1"/>
    <w:rsid w:val="00D53DAB"/>
    <w:rsid w:val="00D53E59"/>
    <w:rsid w:val="00D540C3"/>
    <w:rsid w:val="00D54170"/>
    <w:rsid w:val="00D54389"/>
    <w:rsid w:val="00D54DEB"/>
    <w:rsid w:val="00D550A0"/>
    <w:rsid w:val="00D5524F"/>
    <w:rsid w:val="00D558AD"/>
    <w:rsid w:val="00D55EB1"/>
    <w:rsid w:val="00D5620E"/>
    <w:rsid w:val="00D56311"/>
    <w:rsid w:val="00D56990"/>
    <w:rsid w:val="00D56F6B"/>
    <w:rsid w:val="00D5783B"/>
    <w:rsid w:val="00D57B80"/>
    <w:rsid w:val="00D57E08"/>
    <w:rsid w:val="00D57F43"/>
    <w:rsid w:val="00D608EF"/>
    <w:rsid w:val="00D60A9B"/>
    <w:rsid w:val="00D622E0"/>
    <w:rsid w:val="00D62BEE"/>
    <w:rsid w:val="00D62F00"/>
    <w:rsid w:val="00D63473"/>
    <w:rsid w:val="00D63C17"/>
    <w:rsid w:val="00D6490B"/>
    <w:rsid w:val="00D64D91"/>
    <w:rsid w:val="00D651D9"/>
    <w:rsid w:val="00D65AE9"/>
    <w:rsid w:val="00D66269"/>
    <w:rsid w:val="00D67458"/>
    <w:rsid w:val="00D6783E"/>
    <w:rsid w:val="00D67912"/>
    <w:rsid w:val="00D67E3C"/>
    <w:rsid w:val="00D702EA"/>
    <w:rsid w:val="00D70747"/>
    <w:rsid w:val="00D709AE"/>
    <w:rsid w:val="00D709F8"/>
    <w:rsid w:val="00D70BAE"/>
    <w:rsid w:val="00D70D3E"/>
    <w:rsid w:val="00D70E70"/>
    <w:rsid w:val="00D71861"/>
    <w:rsid w:val="00D71E67"/>
    <w:rsid w:val="00D72E39"/>
    <w:rsid w:val="00D738EE"/>
    <w:rsid w:val="00D73FAC"/>
    <w:rsid w:val="00D74121"/>
    <w:rsid w:val="00D74708"/>
    <w:rsid w:val="00D74A68"/>
    <w:rsid w:val="00D754FB"/>
    <w:rsid w:val="00D765DA"/>
    <w:rsid w:val="00D76C31"/>
    <w:rsid w:val="00D76E5C"/>
    <w:rsid w:val="00D7731E"/>
    <w:rsid w:val="00D77B2D"/>
    <w:rsid w:val="00D77E7C"/>
    <w:rsid w:val="00D80524"/>
    <w:rsid w:val="00D80AE6"/>
    <w:rsid w:val="00D80B9C"/>
    <w:rsid w:val="00D818DB"/>
    <w:rsid w:val="00D82373"/>
    <w:rsid w:val="00D82D8C"/>
    <w:rsid w:val="00D83DD7"/>
    <w:rsid w:val="00D841A2"/>
    <w:rsid w:val="00D8469A"/>
    <w:rsid w:val="00D850B3"/>
    <w:rsid w:val="00D85182"/>
    <w:rsid w:val="00D8627E"/>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E54"/>
    <w:rsid w:val="00DA32BB"/>
    <w:rsid w:val="00DA39E1"/>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B73"/>
    <w:rsid w:val="00DB232A"/>
    <w:rsid w:val="00DB2530"/>
    <w:rsid w:val="00DB3282"/>
    <w:rsid w:val="00DB32F2"/>
    <w:rsid w:val="00DB393D"/>
    <w:rsid w:val="00DB3D08"/>
    <w:rsid w:val="00DB4690"/>
    <w:rsid w:val="00DB5060"/>
    <w:rsid w:val="00DB598F"/>
    <w:rsid w:val="00DB5DE6"/>
    <w:rsid w:val="00DB60DD"/>
    <w:rsid w:val="00DB631C"/>
    <w:rsid w:val="00DB63E2"/>
    <w:rsid w:val="00DB66A0"/>
    <w:rsid w:val="00DB66CD"/>
    <w:rsid w:val="00DC085D"/>
    <w:rsid w:val="00DC0B73"/>
    <w:rsid w:val="00DC1EBA"/>
    <w:rsid w:val="00DC2697"/>
    <w:rsid w:val="00DC2AFD"/>
    <w:rsid w:val="00DC2EC0"/>
    <w:rsid w:val="00DC3733"/>
    <w:rsid w:val="00DC38AE"/>
    <w:rsid w:val="00DC3D5C"/>
    <w:rsid w:val="00DC4BC6"/>
    <w:rsid w:val="00DC55A6"/>
    <w:rsid w:val="00DC5645"/>
    <w:rsid w:val="00DC59E1"/>
    <w:rsid w:val="00DC5E84"/>
    <w:rsid w:val="00DC6092"/>
    <w:rsid w:val="00DC65D2"/>
    <w:rsid w:val="00DC69A4"/>
    <w:rsid w:val="00DC7694"/>
    <w:rsid w:val="00DC7FA0"/>
    <w:rsid w:val="00DD0174"/>
    <w:rsid w:val="00DD0B02"/>
    <w:rsid w:val="00DD24AA"/>
    <w:rsid w:val="00DD2856"/>
    <w:rsid w:val="00DD2FC8"/>
    <w:rsid w:val="00DD2FDC"/>
    <w:rsid w:val="00DD3ADA"/>
    <w:rsid w:val="00DD443C"/>
    <w:rsid w:val="00DD44F7"/>
    <w:rsid w:val="00DD4A3D"/>
    <w:rsid w:val="00DD4B6F"/>
    <w:rsid w:val="00DD4CE9"/>
    <w:rsid w:val="00DD4D43"/>
    <w:rsid w:val="00DD4EC8"/>
    <w:rsid w:val="00DD52E6"/>
    <w:rsid w:val="00DD52E9"/>
    <w:rsid w:val="00DD54AD"/>
    <w:rsid w:val="00DD5A15"/>
    <w:rsid w:val="00DD5C0A"/>
    <w:rsid w:val="00DD5D80"/>
    <w:rsid w:val="00DD6C4C"/>
    <w:rsid w:val="00DD6E72"/>
    <w:rsid w:val="00DD7927"/>
    <w:rsid w:val="00DD7C5F"/>
    <w:rsid w:val="00DE0163"/>
    <w:rsid w:val="00DE03B0"/>
    <w:rsid w:val="00DE1E15"/>
    <w:rsid w:val="00DE23D5"/>
    <w:rsid w:val="00DE279F"/>
    <w:rsid w:val="00DE2A68"/>
    <w:rsid w:val="00DE3577"/>
    <w:rsid w:val="00DE35FC"/>
    <w:rsid w:val="00DE3B3E"/>
    <w:rsid w:val="00DE3D9F"/>
    <w:rsid w:val="00DE478C"/>
    <w:rsid w:val="00DE47C2"/>
    <w:rsid w:val="00DE530B"/>
    <w:rsid w:val="00DE5C0A"/>
    <w:rsid w:val="00DE5C51"/>
    <w:rsid w:val="00DE5C74"/>
    <w:rsid w:val="00DE5C91"/>
    <w:rsid w:val="00DE5D71"/>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686E"/>
    <w:rsid w:val="00DF6C99"/>
    <w:rsid w:val="00DF6EB2"/>
    <w:rsid w:val="00DF70CA"/>
    <w:rsid w:val="00E007A7"/>
    <w:rsid w:val="00E00A2C"/>
    <w:rsid w:val="00E00EC0"/>
    <w:rsid w:val="00E01432"/>
    <w:rsid w:val="00E01BD1"/>
    <w:rsid w:val="00E0239E"/>
    <w:rsid w:val="00E02577"/>
    <w:rsid w:val="00E030BA"/>
    <w:rsid w:val="00E04091"/>
    <w:rsid w:val="00E042C4"/>
    <w:rsid w:val="00E04482"/>
    <w:rsid w:val="00E04861"/>
    <w:rsid w:val="00E0496A"/>
    <w:rsid w:val="00E051EE"/>
    <w:rsid w:val="00E05573"/>
    <w:rsid w:val="00E05603"/>
    <w:rsid w:val="00E05754"/>
    <w:rsid w:val="00E05CA1"/>
    <w:rsid w:val="00E062BD"/>
    <w:rsid w:val="00E06487"/>
    <w:rsid w:val="00E06EAC"/>
    <w:rsid w:val="00E06F90"/>
    <w:rsid w:val="00E06FDC"/>
    <w:rsid w:val="00E0781F"/>
    <w:rsid w:val="00E11140"/>
    <w:rsid w:val="00E1144A"/>
    <w:rsid w:val="00E1158B"/>
    <w:rsid w:val="00E11976"/>
    <w:rsid w:val="00E12F6D"/>
    <w:rsid w:val="00E12FFB"/>
    <w:rsid w:val="00E13327"/>
    <w:rsid w:val="00E13F12"/>
    <w:rsid w:val="00E13F61"/>
    <w:rsid w:val="00E13FFC"/>
    <w:rsid w:val="00E14905"/>
    <w:rsid w:val="00E14B0B"/>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356C"/>
    <w:rsid w:val="00E2395A"/>
    <w:rsid w:val="00E2403F"/>
    <w:rsid w:val="00E24C92"/>
    <w:rsid w:val="00E24D46"/>
    <w:rsid w:val="00E251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35EA"/>
    <w:rsid w:val="00E3388F"/>
    <w:rsid w:val="00E338E0"/>
    <w:rsid w:val="00E342B8"/>
    <w:rsid w:val="00E346E0"/>
    <w:rsid w:val="00E346EE"/>
    <w:rsid w:val="00E348AC"/>
    <w:rsid w:val="00E34BA1"/>
    <w:rsid w:val="00E3693A"/>
    <w:rsid w:val="00E36D00"/>
    <w:rsid w:val="00E37080"/>
    <w:rsid w:val="00E37C79"/>
    <w:rsid w:val="00E40885"/>
    <w:rsid w:val="00E412A9"/>
    <w:rsid w:val="00E41856"/>
    <w:rsid w:val="00E41C04"/>
    <w:rsid w:val="00E42821"/>
    <w:rsid w:val="00E4294B"/>
    <w:rsid w:val="00E431D4"/>
    <w:rsid w:val="00E4354D"/>
    <w:rsid w:val="00E43732"/>
    <w:rsid w:val="00E44A8E"/>
    <w:rsid w:val="00E452A8"/>
    <w:rsid w:val="00E45ECA"/>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BB9"/>
    <w:rsid w:val="00E54AF4"/>
    <w:rsid w:val="00E55DEC"/>
    <w:rsid w:val="00E56A1A"/>
    <w:rsid w:val="00E56A2B"/>
    <w:rsid w:val="00E56F8D"/>
    <w:rsid w:val="00E57EE3"/>
    <w:rsid w:val="00E601AF"/>
    <w:rsid w:val="00E60375"/>
    <w:rsid w:val="00E60662"/>
    <w:rsid w:val="00E60896"/>
    <w:rsid w:val="00E609FA"/>
    <w:rsid w:val="00E60E11"/>
    <w:rsid w:val="00E611EE"/>
    <w:rsid w:val="00E6152C"/>
    <w:rsid w:val="00E6153E"/>
    <w:rsid w:val="00E61ADD"/>
    <w:rsid w:val="00E62121"/>
    <w:rsid w:val="00E632A4"/>
    <w:rsid w:val="00E632FC"/>
    <w:rsid w:val="00E63469"/>
    <w:rsid w:val="00E64395"/>
    <w:rsid w:val="00E64397"/>
    <w:rsid w:val="00E64DE5"/>
    <w:rsid w:val="00E65299"/>
    <w:rsid w:val="00E659D8"/>
    <w:rsid w:val="00E65F5F"/>
    <w:rsid w:val="00E6606B"/>
    <w:rsid w:val="00E6658A"/>
    <w:rsid w:val="00E667AF"/>
    <w:rsid w:val="00E66926"/>
    <w:rsid w:val="00E6717A"/>
    <w:rsid w:val="00E674A3"/>
    <w:rsid w:val="00E6793E"/>
    <w:rsid w:val="00E7075A"/>
    <w:rsid w:val="00E71D1B"/>
    <w:rsid w:val="00E73052"/>
    <w:rsid w:val="00E7372C"/>
    <w:rsid w:val="00E737AC"/>
    <w:rsid w:val="00E73DAC"/>
    <w:rsid w:val="00E7403F"/>
    <w:rsid w:val="00E74A6C"/>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5149"/>
    <w:rsid w:val="00E85281"/>
    <w:rsid w:val="00E85755"/>
    <w:rsid w:val="00E86298"/>
    <w:rsid w:val="00E86A42"/>
    <w:rsid w:val="00E872C5"/>
    <w:rsid w:val="00E87C38"/>
    <w:rsid w:val="00E87F7C"/>
    <w:rsid w:val="00E907E1"/>
    <w:rsid w:val="00E90889"/>
    <w:rsid w:val="00E90B84"/>
    <w:rsid w:val="00E910D8"/>
    <w:rsid w:val="00E933BD"/>
    <w:rsid w:val="00E933D2"/>
    <w:rsid w:val="00E93701"/>
    <w:rsid w:val="00E93BA2"/>
    <w:rsid w:val="00E93E57"/>
    <w:rsid w:val="00E94FF0"/>
    <w:rsid w:val="00E953C1"/>
    <w:rsid w:val="00E95892"/>
    <w:rsid w:val="00E95980"/>
    <w:rsid w:val="00E95C47"/>
    <w:rsid w:val="00E95E53"/>
    <w:rsid w:val="00E96209"/>
    <w:rsid w:val="00E9626C"/>
    <w:rsid w:val="00E9634D"/>
    <w:rsid w:val="00E96389"/>
    <w:rsid w:val="00E964CD"/>
    <w:rsid w:val="00E9685A"/>
    <w:rsid w:val="00E96C9C"/>
    <w:rsid w:val="00E96F00"/>
    <w:rsid w:val="00E9721F"/>
    <w:rsid w:val="00E97C61"/>
    <w:rsid w:val="00E97E6D"/>
    <w:rsid w:val="00EA0994"/>
    <w:rsid w:val="00EA0A9D"/>
    <w:rsid w:val="00EA1A3C"/>
    <w:rsid w:val="00EA1F15"/>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6502"/>
    <w:rsid w:val="00EA6768"/>
    <w:rsid w:val="00EA700F"/>
    <w:rsid w:val="00EA75BD"/>
    <w:rsid w:val="00EB084B"/>
    <w:rsid w:val="00EB1039"/>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666"/>
    <w:rsid w:val="00EC57FC"/>
    <w:rsid w:val="00EC5CAF"/>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C5"/>
    <w:rsid w:val="00ED50CF"/>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F6"/>
    <w:rsid w:val="00EE51C1"/>
    <w:rsid w:val="00EE5BEB"/>
    <w:rsid w:val="00EE62DB"/>
    <w:rsid w:val="00EE6469"/>
    <w:rsid w:val="00EE6587"/>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4F0C"/>
    <w:rsid w:val="00EF51C4"/>
    <w:rsid w:val="00EF5F61"/>
    <w:rsid w:val="00EF626F"/>
    <w:rsid w:val="00EF630F"/>
    <w:rsid w:val="00EF63D7"/>
    <w:rsid w:val="00F00BDA"/>
    <w:rsid w:val="00F015B6"/>
    <w:rsid w:val="00F01AB5"/>
    <w:rsid w:val="00F01D29"/>
    <w:rsid w:val="00F02EB9"/>
    <w:rsid w:val="00F03748"/>
    <w:rsid w:val="00F038BF"/>
    <w:rsid w:val="00F03A06"/>
    <w:rsid w:val="00F04E71"/>
    <w:rsid w:val="00F0513D"/>
    <w:rsid w:val="00F05344"/>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EC4"/>
    <w:rsid w:val="00F147D5"/>
    <w:rsid w:val="00F147DF"/>
    <w:rsid w:val="00F14971"/>
    <w:rsid w:val="00F1507D"/>
    <w:rsid w:val="00F16A0E"/>
    <w:rsid w:val="00F16B6F"/>
    <w:rsid w:val="00F1798F"/>
    <w:rsid w:val="00F17B1D"/>
    <w:rsid w:val="00F20A5D"/>
    <w:rsid w:val="00F21250"/>
    <w:rsid w:val="00F217E5"/>
    <w:rsid w:val="00F2187E"/>
    <w:rsid w:val="00F219E3"/>
    <w:rsid w:val="00F21E5E"/>
    <w:rsid w:val="00F2208D"/>
    <w:rsid w:val="00F233C8"/>
    <w:rsid w:val="00F24772"/>
    <w:rsid w:val="00F24CC9"/>
    <w:rsid w:val="00F25245"/>
    <w:rsid w:val="00F255B1"/>
    <w:rsid w:val="00F25A4F"/>
    <w:rsid w:val="00F26128"/>
    <w:rsid w:val="00F26501"/>
    <w:rsid w:val="00F26517"/>
    <w:rsid w:val="00F26FFF"/>
    <w:rsid w:val="00F3035C"/>
    <w:rsid w:val="00F30BE3"/>
    <w:rsid w:val="00F3122E"/>
    <w:rsid w:val="00F312E6"/>
    <w:rsid w:val="00F316A8"/>
    <w:rsid w:val="00F31FBB"/>
    <w:rsid w:val="00F32340"/>
    <w:rsid w:val="00F32FB4"/>
    <w:rsid w:val="00F346B9"/>
    <w:rsid w:val="00F35FE4"/>
    <w:rsid w:val="00F36C59"/>
    <w:rsid w:val="00F376EF"/>
    <w:rsid w:val="00F379FD"/>
    <w:rsid w:val="00F37EDB"/>
    <w:rsid w:val="00F37FC0"/>
    <w:rsid w:val="00F415B7"/>
    <w:rsid w:val="00F41ED6"/>
    <w:rsid w:val="00F42614"/>
    <w:rsid w:val="00F42687"/>
    <w:rsid w:val="00F427D7"/>
    <w:rsid w:val="00F42913"/>
    <w:rsid w:val="00F43687"/>
    <w:rsid w:val="00F43716"/>
    <w:rsid w:val="00F441F5"/>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12B4"/>
    <w:rsid w:val="00F515A7"/>
    <w:rsid w:val="00F51983"/>
    <w:rsid w:val="00F51BA0"/>
    <w:rsid w:val="00F52F2F"/>
    <w:rsid w:val="00F53446"/>
    <w:rsid w:val="00F53618"/>
    <w:rsid w:val="00F53A65"/>
    <w:rsid w:val="00F53A71"/>
    <w:rsid w:val="00F54881"/>
    <w:rsid w:val="00F5496F"/>
    <w:rsid w:val="00F54C48"/>
    <w:rsid w:val="00F55AEE"/>
    <w:rsid w:val="00F55C61"/>
    <w:rsid w:val="00F55D52"/>
    <w:rsid w:val="00F56763"/>
    <w:rsid w:val="00F56F0A"/>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F7B"/>
    <w:rsid w:val="00F74346"/>
    <w:rsid w:val="00F74569"/>
    <w:rsid w:val="00F748CE"/>
    <w:rsid w:val="00F75483"/>
    <w:rsid w:val="00F759D6"/>
    <w:rsid w:val="00F76400"/>
    <w:rsid w:val="00F76754"/>
    <w:rsid w:val="00F7691B"/>
    <w:rsid w:val="00F76F1C"/>
    <w:rsid w:val="00F77B13"/>
    <w:rsid w:val="00F77C83"/>
    <w:rsid w:val="00F77DDA"/>
    <w:rsid w:val="00F80590"/>
    <w:rsid w:val="00F81004"/>
    <w:rsid w:val="00F812B9"/>
    <w:rsid w:val="00F81705"/>
    <w:rsid w:val="00F822EC"/>
    <w:rsid w:val="00F828EB"/>
    <w:rsid w:val="00F82919"/>
    <w:rsid w:val="00F82DB9"/>
    <w:rsid w:val="00F82F80"/>
    <w:rsid w:val="00F83255"/>
    <w:rsid w:val="00F838F4"/>
    <w:rsid w:val="00F83A23"/>
    <w:rsid w:val="00F8402F"/>
    <w:rsid w:val="00F85447"/>
    <w:rsid w:val="00F8552A"/>
    <w:rsid w:val="00F855BA"/>
    <w:rsid w:val="00F8569F"/>
    <w:rsid w:val="00F85FA2"/>
    <w:rsid w:val="00F86A0D"/>
    <w:rsid w:val="00F87800"/>
    <w:rsid w:val="00F8783C"/>
    <w:rsid w:val="00F902AE"/>
    <w:rsid w:val="00F90C74"/>
    <w:rsid w:val="00F90DED"/>
    <w:rsid w:val="00F90F0E"/>
    <w:rsid w:val="00F910A9"/>
    <w:rsid w:val="00F912AF"/>
    <w:rsid w:val="00F91521"/>
    <w:rsid w:val="00F91CD6"/>
    <w:rsid w:val="00F92AE2"/>
    <w:rsid w:val="00F944C6"/>
    <w:rsid w:val="00F9511D"/>
    <w:rsid w:val="00F953E7"/>
    <w:rsid w:val="00F9544C"/>
    <w:rsid w:val="00F95586"/>
    <w:rsid w:val="00F9570C"/>
    <w:rsid w:val="00F95B4A"/>
    <w:rsid w:val="00F95D78"/>
    <w:rsid w:val="00F9694F"/>
    <w:rsid w:val="00F96F2C"/>
    <w:rsid w:val="00F97F86"/>
    <w:rsid w:val="00FA01A8"/>
    <w:rsid w:val="00FA0464"/>
    <w:rsid w:val="00FA0BC0"/>
    <w:rsid w:val="00FA0D15"/>
    <w:rsid w:val="00FA1C07"/>
    <w:rsid w:val="00FA29B6"/>
    <w:rsid w:val="00FA3813"/>
    <w:rsid w:val="00FA3B19"/>
    <w:rsid w:val="00FA44D9"/>
    <w:rsid w:val="00FA4812"/>
    <w:rsid w:val="00FA4896"/>
    <w:rsid w:val="00FA4AF9"/>
    <w:rsid w:val="00FA511C"/>
    <w:rsid w:val="00FA545F"/>
    <w:rsid w:val="00FA59EC"/>
    <w:rsid w:val="00FA64EB"/>
    <w:rsid w:val="00FA6689"/>
    <w:rsid w:val="00FA7243"/>
    <w:rsid w:val="00FA73CB"/>
    <w:rsid w:val="00FA75DE"/>
    <w:rsid w:val="00FA7882"/>
    <w:rsid w:val="00FB0277"/>
    <w:rsid w:val="00FB0436"/>
    <w:rsid w:val="00FB0A91"/>
    <w:rsid w:val="00FB18EC"/>
    <w:rsid w:val="00FB2550"/>
    <w:rsid w:val="00FB2A6A"/>
    <w:rsid w:val="00FB35FE"/>
    <w:rsid w:val="00FB4627"/>
    <w:rsid w:val="00FB47D2"/>
    <w:rsid w:val="00FB4BF1"/>
    <w:rsid w:val="00FB4EF8"/>
    <w:rsid w:val="00FB58BD"/>
    <w:rsid w:val="00FB5B20"/>
    <w:rsid w:val="00FB5C83"/>
    <w:rsid w:val="00FB789F"/>
    <w:rsid w:val="00FC004E"/>
    <w:rsid w:val="00FC00AA"/>
    <w:rsid w:val="00FC0215"/>
    <w:rsid w:val="00FC035A"/>
    <w:rsid w:val="00FC0EA9"/>
    <w:rsid w:val="00FC1800"/>
    <w:rsid w:val="00FC208B"/>
    <w:rsid w:val="00FC2885"/>
    <w:rsid w:val="00FC2974"/>
    <w:rsid w:val="00FC29A4"/>
    <w:rsid w:val="00FC2A83"/>
    <w:rsid w:val="00FC2F58"/>
    <w:rsid w:val="00FC310E"/>
    <w:rsid w:val="00FC3509"/>
    <w:rsid w:val="00FC3596"/>
    <w:rsid w:val="00FC4A0F"/>
    <w:rsid w:val="00FC4B86"/>
    <w:rsid w:val="00FC5C9E"/>
    <w:rsid w:val="00FC620C"/>
    <w:rsid w:val="00FC6311"/>
    <w:rsid w:val="00FC64AD"/>
    <w:rsid w:val="00FC65A8"/>
    <w:rsid w:val="00FC6915"/>
    <w:rsid w:val="00FC6B18"/>
    <w:rsid w:val="00FC6D47"/>
    <w:rsid w:val="00FC6EBE"/>
    <w:rsid w:val="00FC76BA"/>
    <w:rsid w:val="00FC76CD"/>
    <w:rsid w:val="00FD0170"/>
    <w:rsid w:val="00FD02D8"/>
    <w:rsid w:val="00FD0367"/>
    <w:rsid w:val="00FD070A"/>
    <w:rsid w:val="00FD11B9"/>
    <w:rsid w:val="00FD14BA"/>
    <w:rsid w:val="00FD18C3"/>
    <w:rsid w:val="00FD1998"/>
    <w:rsid w:val="00FD19CD"/>
    <w:rsid w:val="00FD1EE2"/>
    <w:rsid w:val="00FD27FA"/>
    <w:rsid w:val="00FD352C"/>
    <w:rsid w:val="00FD373C"/>
    <w:rsid w:val="00FD3A00"/>
    <w:rsid w:val="00FD51B8"/>
    <w:rsid w:val="00FD52F9"/>
    <w:rsid w:val="00FD5807"/>
    <w:rsid w:val="00FD590A"/>
    <w:rsid w:val="00FD663A"/>
    <w:rsid w:val="00FD66A2"/>
    <w:rsid w:val="00FD6C72"/>
    <w:rsid w:val="00FD6D97"/>
    <w:rsid w:val="00FD6E28"/>
    <w:rsid w:val="00FD6FD1"/>
    <w:rsid w:val="00FD768C"/>
    <w:rsid w:val="00FD7CF7"/>
    <w:rsid w:val="00FD7D18"/>
    <w:rsid w:val="00FE0640"/>
    <w:rsid w:val="00FE16BC"/>
    <w:rsid w:val="00FE1933"/>
    <w:rsid w:val="00FE1D44"/>
    <w:rsid w:val="00FE24F6"/>
    <w:rsid w:val="00FE251B"/>
    <w:rsid w:val="00FE2D22"/>
    <w:rsid w:val="00FE34D4"/>
    <w:rsid w:val="00FE3662"/>
    <w:rsid w:val="00FE3C55"/>
    <w:rsid w:val="00FE3F0F"/>
    <w:rsid w:val="00FE3FA6"/>
    <w:rsid w:val="00FE4508"/>
    <w:rsid w:val="00FE525B"/>
    <w:rsid w:val="00FE5FC7"/>
    <w:rsid w:val="00FE6062"/>
    <w:rsid w:val="00FE688D"/>
    <w:rsid w:val="00FE6A60"/>
    <w:rsid w:val="00FE6E92"/>
    <w:rsid w:val="00FE7598"/>
    <w:rsid w:val="00FE7714"/>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B84"/>
    <w:rsid w:val="00FF6421"/>
    <w:rsid w:val="00FF6A7B"/>
    <w:rsid w:val="00FF6DBE"/>
    <w:rsid w:val="00FF6F7D"/>
    <w:rsid w:val="00FF73B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5B619A-56CD-4D0D-92BC-C03B3447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sz w:val="32"/>
      <w:szCs w:val="28"/>
    </w:rPr>
  </w:style>
  <w:style w:type="paragraph" w:styleId="2">
    <w:name w:val="heading 2"/>
    <w:basedOn w:val="1"/>
    <w:next w:val="a"/>
    <w:qFormat/>
    <w:rsid w:val="005A7374"/>
    <w:pPr>
      <w:numPr>
        <w:ilvl w:val="1"/>
      </w:numPr>
      <w:pBdr>
        <w:top w:val="none" w:sz="0" w:space="0" w:color="auto"/>
      </w:pBdr>
      <w:outlineLvl w:val="1"/>
    </w:pPr>
    <w:rPr>
      <w:sz w:val="28"/>
      <w:szCs w:val="32"/>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1"/>
    <w:rsid w:val="00197EC1"/>
  </w:style>
  <w:style w:type="character" w:customStyle="1" w:styleId="1Char">
    <w:name w:val="제목 1 Char"/>
    <w:link w:val="1"/>
    <w:rsid w:val="001424A5"/>
    <w:rPr>
      <w:rFonts w:ascii="Arial" w:hAnsi="Arial"/>
      <w:sz w:val="32"/>
      <w:szCs w:val="28"/>
    </w:rPr>
  </w:style>
  <w:style w:type="character" w:customStyle="1" w:styleId="Char1">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rsid w:val="000C1E85"/>
    <w:pPr>
      <w:spacing w:after="0"/>
    </w:pPr>
    <w:rPr>
      <w:rFonts w:ascii="맑은 고딕" w:hAnsi="맑은 고딕"/>
      <w:sz w:val="18"/>
      <w:szCs w:val="18"/>
    </w:rPr>
  </w:style>
  <w:style w:type="character" w:customStyle="1" w:styleId="Char2">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aliases w:val="- Bullets,?? ??,?????,????,Lista1,リスト段落,列出段落1,中等深浅网格 1 - 着色 21,列出段落,列表段落,¥¡¡¡¡ì¬º¥¹¥È¶ÎÂä,ÁÐ³ö¶ÎÂä,列表段落1,—ño’i—Ž,¥ê¥¹¥È¶ÎÂä"/>
    <w:basedOn w:val="a"/>
    <w:link w:val="Char3"/>
    <w:uiPriority w:val="34"/>
    <w:qFormat/>
    <w:rsid w:val="00F72B97"/>
    <w:pPr>
      <w:ind w:leftChars="400" w:left="800"/>
    </w:pPr>
  </w:style>
  <w:style w:type="character" w:styleId="ac">
    <w:name w:val="annotation reference"/>
    <w:uiPriority w:val="99"/>
    <w:rsid w:val="00671FDF"/>
    <w:rPr>
      <w:sz w:val="18"/>
      <w:szCs w:val="18"/>
    </w:rPr>
  </w:style>
  <w:style w:type="paragraph" w:styleId="ad">
    <w:name w:val="annotation text"/>
    <w:basedOn w:val="a"/>
    <w:link w:val="Char4"/>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4">
    <w:name w:val="메모 텍스트 Char"/>
    <w:link w:val="ad"/>
    <w:uiPriority w:val="99"/>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5"/>
    <w:rsid w:val="00C77729"/>
    <w:pPr>
      <w:overflowPunct w:val="0"/>
      <w:autoSpaceDE w:val="0"/>
      <w:autoSpaceDN w:val="0"/>
      <w:adjustRightInd w:val="0"/>
      <w:spacing w:after="120"/>
      <w:textAlignment w:val="baseline"/>
    </w:pPr>
    <w:rPr>
      <w:b/>
      <w:bCs/>
      <w:sz w:val="22"/>
      <w:lang w:eastAsia="zh-CN"/>
    </w:rPr>
  </w:style>
  <w:style w:type="character" w:customStyle="1" w:styleId="Char5">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0">
    <w:name w:val="Hyperlink"/>
    <w:rsid w:val="00FF4D85"/>
    <w:rPr>
      <w:color w:val="0000FF"/>
      <w:u w:val="single"/>
    </w:rPr>
  </w:style>
  <w:style w:type="paragraph" w:styleId="af1">
    <w:name w:val="Title"/>
    <w:basedOn w:val="a"/>
    <w:next w:val="a"/>
    <w:link w:val="Char6"/>
    <w:qFormat/>
    <w:rsid w:val="000C3ABB"/>
    <w:pPr>
      <w:spacing w:before="240"/>
      <w:jc w:val="center"/>
      <w:outlineLvl w:val="0"/>
    </w:pPr>
    <w:rPr>
      <w:rFonts w:ascii="맑은 고딕" w:eastAsia="돋움" w:hAnsi="맑은 고딕"/>
      <w:b/>
      <w:bCs/>
      <w:sz w:val="32"/>
      <w:szCs w:val="32"/>
    </w:rPr>
  </w:style>
  <w:style w:type="character" w:customStyle="1" w:styleId="Char6">
    <w:name w:val="제목 Char"/>
    <w:link w:val="af1"/>
    <w:rsid w:val="000C3ABB"/>
    <w:rPr>
      <w:rFonts w:ascii="맑은 고딕" w:eastAsia="돋움" w:hAnsi="맑은 고딕" w:cs="Times New Roman"/>
      <w:b/>
      <w:bCs/>
      <w:sz w:val="32"/>
      <w:szCs w:val="32"/>
      <w:lang w:val="en-GB" w:eastAsia="zh-CN"/>
    </w:rPr>
  </w:style>
  <w:style w:type="paragraph" w:styleId="af2">
    <w:name w:val="Normal (Web)"/>
    <w:basedOn w:val="a"/>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
    <w:next w:val="a"/>
    <w:rsid w:val="0061753B"/>
    <w:pPr>
      <w:numPr>
        <w:numId w:val="3"/>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
    <w:link w:val="2Char"/>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
    <w:link w:val="a3"/>
    <w:rsid w:val="005D4BA8"/>
    <w:rPr>
      <w:b/>
      <w:bCs/>
      <w:sz w:val="22"/>
      <w:lang w:val="en-GB" w:eastAsia="zh-CN"/>
    </w:rPr>
  </w:style>
  <w:style w:type="paragraph" w:customStyle="1" w:styleId="CharCharCharCharCharChar1CharChar">
    <w:name w:val="Char Char Char Char Char Char1 Char Char"/>
    <w:next w:val="a"/>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locked/>
    <w:rsid w:val="004D2F32"/>
    <w:rPr>
      <w:rFonts w:ascii="Arial" w:hAnsi="Arial" w:cs="Arial"/>
      <w:lang w:eastAsia="en-US"/>
    </w:rPr>
  </w:style>
  <w:style w:type="paragraph" w:customStyle="1" w:styleId="TAC">
    <w:name w:val="TAC"/>
    <w:basedOn w:val="a"/>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3A6B34"/>
    <w:rPr>
      <w:rFonts w:ascii="Arial" w:hAnsi="Arial" w:cs="Arial"/>
      <w:b/>
      <w:bCs/>
      <w:noProof/>
      <w:sz w:val="18"/>
      <w:szCs w:val="18"/>
      <w:lang w:eastAsia="zh-CN"/>
    </w:rPr>
  </w:style>
  <w:style w:type="character" w:customStyle="1" w:styleId="Char3">
    <w:name w:val="목록 단락 Char"/>
    <w:aliases w:val="- Bullets Char,?? ?? Char,????? Char,???? Char,Lista1 Char,リスト段落 Char,列出段落1 Char,中等深浅网格 1 - 着色 21 Char,列出段落 Char,列表段落 Char,¥¡¡¡¡ì¬º¥¹¥È¶ÎÂä Char,ÁÐ³ö¶ÎÂä Char,列表段落1 Char,—ño’i—Ž Char,¥ê¥¹¥È¶ÎÂä Char"/>
    <w:link w:val="ab"/>
    <w:uiPriority w:val="34"/>
    <w:qFormat/>
    <w:rsid w:val="0083534C"/>
    <w:rPr>
      <w:sz w:val="22"/>
      <w:lang w:val="en-GB" w:eastAsia="zh-CN"/>
    </w:rPr>
  </w:style>
  <w:style w:type="paragraph" w:customStyle="1" w:styleId="Doc-text2">
    <w:name w:val="Doc-text2"/>
    <w:basedOn w:val="a"/>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7"/>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85DD2-0CD0-429A-BACF-A7EBFFE7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1943</Words>
  <Characters>11081</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cp:lastModifiedBy>admin</cp:lastModifiedBy>
  <cp:revision>9</cp:revision>
  <cp:lastPrinted>2013-04-04T11:22:00Z</cp:lastPrinted>
  <dcterms:created xsi:type="dcterms:W3CDTF">2019-05-03T09:47:00Z</dcterms:created>
  <dcterms:modified xsi:type="dcterms:W3CDTF">2019-05-03T12:28:00Z</dcterms:modified>
</cp:coreProperties>
</file>